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D7304" w14:textId="77777777" w:rsidR="00976256" w:rsidRPr="00C24B2D" w:rsidRDefault="00D15406" w:rsidP="00267469">
      <w:pPr>
        <w:autoSpaceDE w:val="0"/>
        <w:autoSpaceDN w:val="0"/>
        <w:adjustRightInd w:val="0"/>
        <w:spacing w:before="120" w:after="120" w:line="240" w:lineRule="auto"/>
        <w:rPr>
          <w:rFonts w:ascii="Nunito" w:hAnsi="Nunito" w:cstheme="minorHAnsi"/>
          <w:color w:val="000000"/>
          <w:sz w:val="24"/>
          <w:szCs w:val="24"/>
        </w:rPr>
      </w:pPr>
      <w:r w:rsidRPr="00C24B2D">
        <w:rPr>
          <w:rFonts w:ascii="Nunito" w:hAnsi="Nunito" w:cstheme="minorHAnsi"/>
          <w:noProof/>
          <w:sz w:val="24"/>
          <w:szCs w:val="24"/>
          <w:lang w:eastAsia="fr-FR"/>
        </w:rPr>
        <w:drawing>
          <wp:anchor distT="0" distB="0" distL="114300" distR="114300" simplePos="0" relativeHeight="251661312" behindDoc="0" locked="0" layoutInCell="1" allowOverlap="1" wp14:anchorId="3DE83408" wp14:editId="1020F23F">
            <wp:simplePos x="0" y="0"/>
            <wp:positionH relativeFrom="column">
              <wp:posOffset>4518660</wp:posOffset>
            </wp:positionH>
            <wp:positionV relativeFrom="paragraph">
              <wp:posOffset>81280</wp:posOffset>
            </wp:positionV>
            <wp:extent cx="1238250" cy="647700"/>
            <wp:effectExtent l="0" t="0" r="0" b="0"/>
            <wp:wrapNone/>
            <wp:docPr id="2" name="Image 2" descr="../Documents/A%20-%20Mali/3.%20Bailleurs/1%20-%20Dossiers%20par%20bailleurs/AFD/AFD%20Logo.jpg"/>
            <wp:cNvGraphicFramePr/>
            <a:graphic xmlns:a="http://schemas.openxmlformats.org/drawingml/2006/main">
              <a:graphicData uri="http://schemas.openxmlformats.org/drawingml/2006/picture">
                <pic:pic xmlns:pic="http://schemas.openxmlformats.org/drawingml/2006/picture">
                  <pic:nvPicPr>
                    <pic:cNvPr id="2" name="Image 2" descr="../Documents/A%20-%20Mali/3.%20Bailleurs/1%20-%20Dossiers%20par%20bailleurs/AFD/AFD%20Logo.jpg"/>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647700"/>
                    </a:xfrm>
                    <a:prstGeom prst="rect">
                      <a:avLst/>
                    </a:prstGeom>
                    <a:noFill/>
                    <a:ln>
                      <a:noFill/>
                    </a:ln>
                  </pic:spPr>
                </pic:pic>
              </a:graphicData>
            </a:graphic>
          </wp:anchor>
        </w:drawing>
      </w:r>
      <w:r w:rsidR="00976256" w:rsidRPr="00C24B2D">
        <w:rPr>
          <w:rFonts w:ascii="Nunito" w:hAnsi="Nunito" w:cstheme="minorHAnsi"/>
          <w:noProof/>
          <w:sz w:val="24"/>
          <w:szCs w:val="24"/>
          <w:lang w:eastAsia="fr-FR"/>
        </w:rPr>
        <w:drawing>
          <wp:inline distT="0" distB="0" distL="0" distR="0" wp14:anchorId="5AFA1E79" wp14:editId="486FDBA7">
            <wp:extent cx="1423359" cy="682878"/>
            <wp:effectExtent l="0" t="0" r="0" b="3175"/>
            <wp:docPr id="5" name="Image 5" descr="Logo_Hi_Protect_Small_FR_Horiz_blue_rgb"/>
            <wp:cNvGraphicFramePr/>
            <a:graphic xmlns:a="http://schemas.openxmlformats.org/drawingml/2006/main">
              <a:graphicData uri="http://schemas.openxmlformats.org/drawingml/2006/picture">
                <pic:pic xmlns:pic="http://schemas.openxmlformats.org/drawingml/2006/picture">
                  <pic:nvPicPr>
                    <pic:cNvPr id="1" name="Image 1" descr="Logo_Hi_Protect_Small_FR_Horiz_blue_rgb"/>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5642" cy="683973"/>
                    </a:xfrm>
                    <a:prstGeom prst="rect">
                      <a:avLst/>
                    </a:prstGeom>
                    <a:noFill/>
                    <a:ln>
                      <a:noFill/>
                    </a:ln>
                  </pic:spPr>
                </pic:pic>
              </a:graphicData>
            </a:graphic>
          </wp:inline>
        </w:drawing>
      </w:r>
    </w:p>
    <w:p w14:paraId="77225B68" w14:textId="77777777" w:rsidR="001338F3" w:rsidRPr="00C24B2D" w:rsidRDefault="001338F3" w:rsidP="00267469">
      <w:pPr>
        <w:autoSpaceDE w:val="0"/>
        <w:autoSpaceDN w:val="0"/>
        <w:adjustRightInd w:val="0"/>
        <w:spacing w:before="120" w:after="120" w:line="240" w:lineRule="auto"/>
        <w:rPr>
          <w:rFonts w:ascii="Nunito" w:hAnsi="Nunito" w:cstheme="minorHAnsi"/>
          <w:color w:val="000000"/>
          <w:sz w:val="24"/>
          <w:szCs w:val="24"/>
        </w:rPr>
      </w:pPr>
    </w:p>
    <w:p w14:paraId="7F486460" w14:textId="6522A0AE" w:rsidR="00C115DF" w:rsidRPr="00C24B2D" w:rsidRDefault="00DD11A7" w:rsidP="00267469">
      <w:pPr>
        <w:spacing w:line="240" w:lineRule="auto"/>
        <w:jc w:val="center"/>
        <w:rPr>
          <w:rFonts w:ascii="Nunito" w:hAnsi="Nunito" w:cstheme="minorHAnsi"/>
          <w:b/>
          <w:smallCaps/>
          <w:sz w:val="28"/>
          <w:szCs w:val="28"/>
        </w:rPr>
      </w:pPr>
      <w:r w:rsidRPr="00C24B2D">
        <w:rPr>
          <w:rFonts w:ascii="Nunito" w:hAnsi="Nunito" w:cstheme="minorHAnsi"/>
          <w:b/>
          <w:smallCaps/>
          <w:sz w:val="28"/>
          <w:szCs w:val="28"/>
        </w:rPr>
        <w:t>Projet de Renforcement de l’insertion socio-économique des jeunes et des femmes et de la cohésion sociale dans les départements de l’</w:t>
      </w:r>
      <w:proofErr w:type="spellStart"/>
      <w:r w:rsidRPr="00C24B2D">
        <w:rPr>
          <w:rFonts w:ascii="Nunito" w:hAnsi="Nunito" w:cstheme="minorHAnsi"/>
          <w:b/>
          <w:smallCaps/>
          <w:sz w:val="28"/>
          <w:szCs w:val="28"/>
        </w:rPr>
        <w:t>Atacora</w:t>
      </w:r>
      <w:proofErr w:type="spellEnd"/>
      <w:r w:rsidRPr="00C24B2D">
        <w:rPr>
          <w:rFonts w:ascii="Nunito" w:hAnsi="Nunito" w:cstheme="minorHAnsi"/>
          <w:b/>
          <w:smallCaps/>
          <w:sz w:val="28"/>
          <w:szCs w:val="28"/>
        </w:rPr>
        <w:t xml:space="preserve">, l’Alibori, le </w:t>
      </w:r>
      <w:proofErr w:type="spellStart"/>
      <w:r w:rsidRPr="00C24B2D">
        <w:rPr>
          <w:rFonts w:ascii="Nunito" w:hAnsi="Nunito" w:cstheme="minorHAnsi"/>
          <w:b/>
          <w:smallCaps/>
          <w:sz w:val="28"/>
          <w:szCs w:val="28"/>
        </w:rPr>
        <w:t>Borgou</w:t>
      </w:r>
      <w:proofErr w:type="spellEnd"/>
      <w:r w:rsidRPr="00C24B2D">
        <w:rPr>
          <w:rFonts w:ascii="Nunito" w:hAnsi="Nunito" w:cstheme="minorHAnsi"/>
          <w:b/>
          <w:smallCaps/>
          <w:sz w:val="28"/>
          <w:szCs w:val="28"/>
        </w:rPr>
        <w:t xml:space="preserve"> et la Donga au Bénin </w:t>
      </w:r>
      <w:r w:rsidR="005D7A02" w:rsidRPr="00C24B2D">
        <w:rPr>
          <w:rFonts w:ascii="Nunito" w:hAnsi="Nunito" w:cstheme="minorHAnsi"/>
          <w:b/>
          <w:smallCaps/>
          <w:sz w:val="28"/>
          <w:szCs w:val="28"/>
        </w:rPr>
        <w:t>(PRI</w:t>
      </w:r>
      <w:r w:rsidR="00481079" w:rsidRPr="00C24B2D">
        <w:rPr>
          <w:rFonts w:ascii="Nunito" w:hAnsi="Nunito" w:cstheme="minorHAnsi"/>
          <w:b/>
          <w:smallCaps/>
          <w:sz w:val="28"/>
          <w:szCs w:val="28"/>
        </w:rPr>
        <w:t>C</w:t>
      </w:r>
      <w:r w:rsidR="005D7A02" w:rsidRPr="00C24B2D">
        <w:rPr>
          <w:rFonts w:ascii="Nunito" w:hAnsi="Nunito" w:cstheme="minorHAnsi"/>
          <w:b/>
          <w:smallCaps/>
          <w:sz w:val="28"/>
          <w:szCs w:val="28"/>
        </w:rPr>
        <w:t>S)</w:t>
      </w:r>
    </w:p>
    <w:p w14:paraId="535F7452" w14:textId="77777777" w:rsidR="00DD11A7" w:rsidRPr="00C24B2D" w:rsidRDefault="00DD11A7" w:rsidP="00267469">
      <w:pPr>
        <w:spacing w:line="240" w:lineRule="auto"/>
        <w:jc w:val="center"/>
        <w:rPr>
          <w:rFonts w:ascii="Nunito" w:hAnsi="Nunito"/>
          <w:b/>
          <w:sz w:val="52"/>
          <w:szCs w:val="52"/>
          <w:u w:val="thick"/>
        </w:rPr>
      </w:pPr>
    </w:p>
    <w:p w14:paraId="173FBA87" w14:textId="77777777" w:rsidR="003E299A" w:rsidRPr="00C24B2D" w:rsidRDefault="000556AF" w:rsidP="00267469">
      <w:pPr>
        <w:spacing w:line="240" w:lineRule="auto"/>
        <w:jc w:val="center"/>
        <w:rPr>
          <w:rFonts w:ascii="Nunito" w:hAnsi="Nunito"/>
          <w:b/>
          <w:sz w:val="52"/>
          <w:szCs w:val="52"/>
          <w:u w:val="thick"/>
        </w:rPr>
      </w:pPr>
      <w:r w:rsidRPr="00C24B2D">
        <w:rPr>
          <w:rFonts w:ascii="Nunito" w:hAnsi="Nunito"/>
          <w:b/>
          <w:sz w:val="52"/>
          <w:szCs w:val="52"/>
          <w:u w:val="thick"/>
        </w:rPr>
        <w:t>Termes de référence de Consultance</w:t>
      </w:r>
      <w:r w:rsidR="003E299A" w:rsidRPr="00C24B2D">
        <w:rPr>
          <w:rFonts w:ascii="Nunito" w:hAnsi="Nunito"/>
          <w:b/>
          <w:sz w:val="52"/>
          <w:szCs w:val="52"/>
          <w:u w:val="thick"/>
        </w:rPr>
        <w:t xml:space="preserve"> </w:t>
      </w:r>
    </w:p>
    <w:p w14:paraId="02E38611" w14:textId="0159A2B2" w:rsidR="001338F3" w:rsidRPr="00C24B2D" w:rsidRDefault="00451167" w:rsidP="00267469">
      <w:pPr>
        <w:spacing w:line="240" w:lineRule="auto"/>
        <w:jc w:val="center"/>
        <w:rPr>
          <w:rFonts w:ascii="Nunito" w:hAnsi="Nunito"/>
          <w:b/>
          <w:sz w:val="32"/>
          <w:szCs w:val="32"/>
          <w:u w:val="single"/>
        </w:rPr>
      </w:pPr>
      <w:r>
        <w:rPr>
          <w:rFonts w:ascii="Nunito" w:hAnsi="Nunito"/>
          <w:b/>
          <w:sz w:val="32"/>
          <w:szCs w:val="32"/>
          <w:u w:val="single"/>
        </w:rPr>
        <w:t>Référence Dossier : DA-COTO-</w:t>
      </w:r>
      <w:r w:rsidR="00756FE1">
        <w:rPr>
          <w:rFonts w:ascii="Nunito" w:hAnsi="Nunito"/>
          <w:b/>
          <w:sz w:val="32"/>
          <w:szCs w:val="32"/>
          <w:u w:val="single"/>
        </w:rPr>
        <w:t>00821</w:t>
      </w:r>
    </w:p>
    <w:p w14:paraId="6D9AF66A" w14:textId="77777777" w:rsidR="003E299A" w:rsidRPr="00C24B2D" w:rsidRDefault="00C64754" w:rsidP="00267469">
      <w:pPr>
        <w:spacing w:line="240" w:lineRule="auto"/>
        <w:jc w:val="center"/>
        <w:rPr>
          <w:rFonts w:ascii="Nunito" w:hAnsi="Nunito"/>
          <w:b/>
          <w:sz w:val="32"/>
          <w:szCs w:val="32"/>
          <w:u w:val="single"/>
        </w:rPr>
      </w:pPr>
      <w:r w:rsidRPr="00C24B2D">
        <w:rPr>
          <w:rFonts w:ascii="Nunito" w:hAnsi="Nunito"/>
          <w:b/>
          <w:noProof/>
          <w:sz w:val="28"/>
          <w:szCs w:val="28"/>
          <w:lang w:eastAsia="fr-FR"/>
        </w:rPr>
        <mc:AlternateContent>
          <mc:Choice Requires="wps">
            <w:drawing>
              <wp:anchor distT="0" distB="0" distL="114300" distR="114300" simplePos="0" relativeHeight="251658240" behindDoc="0" locked="0" layoutInCell="1" allowOverlap="1" wp14:anchorId="064A6B64" wp14:editId="45DC270D">
                <wp:simplePos x="0" y="0"/>
                <wp:positionH relativeFrom="column">
                  <wp:posOffset>-212090</wp:posOffset>
                </wp:positionH>
                <wp:positionV relativeFrom="paragraph">
                  <wp:posOffset>459740</wp:posOffset>
                </wp:positionV>
                <wp:extent cx="6524625" cy="1047750"/>
                <wp:effectExtent l="57150" t="38100" r="85725" b="95250"/>
                <wp:wrapNone/>
                <wp:docPr id="4" name="Rectangle à coins arrondis 4"/>
                <wp:cNvGraphicFramePr/>
                <a:graphic xmlns:a="http://schemas.openxmlformats.org/drawingml/2006/main">
                  <a:graphicData uri="http://schemas.microsoft.com/office/word/2010/wordprocessingShape">
                    <wps:wsp>
                      <wps:cNvSpPr/>
                      <wps:spPr>
                        <a:xfrm>
                          <a:off x="0" y="0"/>
                          <a:ext cx="6524625" cy="1047750"/>
                        </a:xfrm>
                        <a:prstGeom prst="roundRect">
                          <a:avLst/>
                        </a:prstGeom>
                        <a:ln/>
                      </wps:spPr>
                      <wps:style>
                        <a:lnRef idx="1">
                          <a:schemeClr val="dk1"/>
                        </a:lnRef>
                        <a:fillRef idx="2">
                          <a:schemeClr val="dk1"/>
                        </a:fillRef>
                        <a:effectRef idx="1">
                          <a:schemeClr val="dk1"/>
                        </a:effectRef>
                        <a:fontRef idx="minor">
                          <a:schemeClr val="dk1"/>
                        </a:fontRef>
                      </wps:style>
                      <wps:txbx>
                        <w:txbxContent>
                          <w:p w14:paraId="53811475" w14:textId="6BE30487" w:rsidR="001608E2" w:rsidRPr="00F70341" w:rsidRDefault="001608E2" w:rsidP="003E299A">
                            <w:pPr>
                              <w:jc w:val="center"/>
                              <w:rPr>
                                <w:rFonts w:ascii="Nunito" w:hAnsi="Nunito"/>
                                <w:b/>
                                <w:smallCaps/>
                                <w:color w:val="FFC000"/>
                                <w:sz w:val="36"/>
                                <w:szCs w:val="32"/>
                              </w:rPr>
                            </w:pPr>
                            <w:r w:rsidRPr="00F70341">
                              <w:rPr>
                                <w:rFonts w:ascii="Nunito" w:hAnsi="Nunito" w:cs="Times New Roman"/>
                                <w:b/>
                                <w:bCs/>
                                <w:smallCaps/>
                                <w:sz w:val="28"/>
                                <w:szCs w:val="24"/>
                                <w:lang w:val="fr-BE"/>
                              </w:rPr>
                              <w:t>Etude sur les vulnérabilités et analyse des barrières à l’emploi de la jeunesse et des femmes, y compris les contraintes sexo-spécifiques, les causes et dynamiques de conflits</w:t>
                            </w:r>
                            <w:r w:rsidRPr="00F70341">
                              <w:rPr>
                                <w:rFonts w:ascii="Nunito" w:hAnsi="Nunito" w:cs="Times New Roman"/>
                                <w:b/>
                                <w:smallCaps/>
                                <w:sz w:val="28"/>
                                <w:szCs w:val="24"/>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4A6B64" id="Rectangle à coins arrondis 4" o:spid="_x0000_s1026" style="position:absolute;left:0;text-align:left;margin-left:-16.7pt;margin-top:36.2pt;width:513.75pt;height: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" fillcolor="gray [1616]" strokecolor="black [3040]">
                <v:fill color2="#d9d9d9 [496]" rotate="t" angle="180" colors="0 #bcbcbc;22938f #d0d0d0;1 #ededed" focus="100%" type="gradient"/>
                <v:shadow on="t" color="black" opacity="24903f" origin=",.5" offset="0,.55556mm"/>
                <v:textbox>
                  <w:txbxContent>
                    <w:p w14:paraId="53811475" w14:textId="6BE30487" w:rsidR="001608E2" w:rsidRPr="00F70341" w:rsidRDefault="001608E2" w:rsidP="003E299A">
                      <w:pPr>
                        <w:jc w:val="center"/>
                        <w:rPr>
                          <w:rFonts w:ascii="Nunito" w:hAnsi="Nunito"/>
                          <w:b/>
                          <w:smallCaps/>
                          <w:color w:val="FFC000"/>
                          <w:sz w:val="36"/>
                          <w:szCs w:val="32"/>
                        </w:rPr>
                      </w:pPr>
                      <w:r w:rsidRPr="00F70341">
                        <w:rPr>
                          <w:rFonts w:ascii="Nunito" w:hAnsi="Nunito" w:cs="Times New Roman"/>
                          <w:b/>
                          <w:bCs/>
                          <w:smallCaps/>
                          <w:sz w:val="28"/>
                          <w:szCs w:val="24"/>
                          <w:lang w:val="fr-BE"/>
                        </w:rPr>
                        <w:t>Etude sur les vulnérabilités et analyse des barrières à l’emploi de la jeunesse et des femmes, y compris les contraintes sexo-spécifiques, les causes et dynamiques de conflits</w:t>
                      </w:r>
                      <w:r w:rsidRPr="00F70341">
                        <w:rPr>
                          <w:rFonts w:ascii="Nunito" w:hAnsi="Nunito" w:cs="Times New Roman"/>
                          <w:b/>
                          <w:smallCaps/>
                          <w:sz w:val="28"/>
                          <w:szCs w:val="24"/>
                        </w:rPr>
                        <w:t> </w:t>
                      </w:r>
                    </w:p>
                  </w:txbxContent>
                </v:textbox>
              </v:roundrect>
            </w:pict>
          </mc:Fallback>
        </mc:AlternateContent>
      </w:r>
    </w:p>
    <w:p w14:paraId="6CEC4235" w14:textId="77777777" w:rsidR="003E299A" w:rsidRPr="00C24B2D" w:rsidRDefault="003E299A" w:rsidP="00267469">
      <w:pPr>
        <w:spacing w:line="240" w:lineRule="auto"/>
        <w:rPr>
          <w:rFonts w:ascii="Nunito" w:hAnsi="Nunito"/>
          <w:b/>
          <w:sz w:val="28"/>
          <w:szCs w:val="28"/>
        </w:rPr>
      </w:pPr>
      <w:r w:rsidRPr="00C24B2D">
        <w:rPr>
          <w:rFonts w:ascii="Nunito" w:hAnsi="Nunito"/>
          <w:b/>
          <w:sz w:val="28"/>
          <w:szCs w:val="28"/>
        </w:rPr>
        <w:tab/>
      </w:r>
    </w:p>
    <w:p w14:paraId="3EB4EC35" w14:textId="77777777" w:rsidR="003E299A" w:rsidRPr="00C24B2D" w:rsidRDefault="003E299A" w:rsidP="00267469">
      <w:pPr>
        <w:spacing w:line="240" w:lineRule="auto"/>
        <w:rPr>
          <w:rFonts w:ascii="Nunito" w:hAnsi="Nunito"/>
          <w:b/>
          <w:sz w:val="28"/>
          <w:szCs w:val="28"/>
        </w:rPr>
      </w:pPr>
    </w:p>
    <w:p w14:paraId="3DD677F5" w14:textId="77777777" w:rsidR="003E299A" w:rsidRPr="00C24B2D" w:rsidRDefault="003E299A" w:rsidP="00267469">
      <w:pPr>
        <w:spacing w:line="240" w:lineRule="auto"/>
        <w:rPr>
          <w:rFonts w:ascii="Nunito" w:hAnsi="Nunito"/>
          <w:b/>
          <w:sz w:val="28"/>
          <w:szCs w:val="28"/>
        </w:rPr>
      </w:pPr>
    </w:p>
    <w:p w14:paraId="67C4CF83" w14:textId="77777777" w:rsidR="003E299A" w:rsidRPr="00C24B2D" w:rsidRDefault="003E299A" w:rsidP="00267469">
      <w:pPr>
        <w:spacing w:line="240" w:lineRule="auto"/>
        <w:rPr>
          <w:rFonts w:ascii="Nunito" w:hAnsi="Nunito"/>
          <w:i/>
          <w:sz w:val="28"/>
          <w:szCs w:val="28"/>
        </w:rPr>
      </w:pPr>
    </w:p>
    <w:p w14:paraId="0459C8CF" w14:textId="77777777" w:rsidR="003E299A" w:rsidRPr="00C24B2D" w:rsidRDefault="003E299A" w:rsidP="00267469">
      <w:pPr>
        <w:spacing w:line="240" w:lineRule="auto"/>
        <w:rPr>
          <w:rFonts w:ascii="Nunito" w:hAnsi="Nunito"/>
          <w:i/>
          <w:sz w:val="28"/>
          <w:szCs w:val="28"/>
        </w:rPr>
      </w:pPr>
    </w:p>
    <w:p w14:paraId="0379561D" w14:textId="77777777" w:rsidR="00C64754" w:rsidRPr="00C24B2D" w:rsidRDefault="00C64754" w:rsidP="00267469">
      <w:pPr>
        <w:spacing w:line="240" w:lineRule="auto"/>
        <w:rPr>
          <w:rFonts w:ascii="Nunito" w:hAnsi="Nunito"/>
          <w:sz w:val="28"/>
          <w:szCs w:val="28"/>
        </w:rPr>
      </w:pPr>
    </w:p>
    <w:p w14:paraId="60E950C1" w14:textId="77777777" w:rsidR="00C64754" w:rsidRPr="00C24B2D" w:rsidRDefault="00C64754" w:rsidP="00267469">
      <w:pPr>
        <w:spacing w:line="240" w:lineRule="auto"/>
        <w:rPr>
          <w:rFonts w:ascii="Nunito" w:hAnsi="Nunito"/>
          <w:sz w:val="28"/>
          <w:szCs w:val="28"/>
        </w:rPr>
      </w:pPr>
    </w:p>
    <w:p w14:paraId="71CBDB1F" w14:textId="77777777" w:rsidR="009418B5" w:rsidRPr="00C24B2D" w:rsidRDefault="009418B5" w:rsidP="00267469">
      <w:pPr>
        <w:spacing w:line="240" w:lineRule="auto"/>
        <w:rPr>
          <w:rFonts w:ascii="Nunito" w:hAnsi="Nunito"/>
          <w:sz w:val="28"/>
          <w:szCs w:val="28"/>
        </w:rPr>
      </w:pPr>
    </w:p>
    <w:p w14:paraId="34A21A64" w14:textId="688EB5FC" w:rsidR="003E299A" w:rsidRPr="00C24B2D" w:rsidRDefault="00EB3CBC" w:rsidP="00267469">
      <w:pPr>
        <w:spacing w:line="240" w:lineRule="auto"/>
        <w:rPr>
          <w:rFonts w:ascii="Nunito" w:hAnsi="Nunito"/>
          <w:sz w:val="24"/>
          <w:szCs w:val="24"/>
        </w:rPr>
      </w:pPr>
      <w:r w:rsidRPr="00C24B2D">
        <w:rPr>
          <w:rFonts w:ascii="Nunito" w:hAnsi="Nunito"/>
          <w:b/>
          <w:sz w:val="24"/>
          <w:szCs w:val="24"/>
        </w:rPr>
        <w:t>L</w:t>
      </w:r>
      <w:r w:rsidR="007533A5" w:rsidRPr="00C24B2D">
        <w:rPr>
          <w:rFonts w:ascii="Nunito" w:hAnsi="Nunito"/>
          <w:b/>
          <w:sz w:val="24"/>
          <w:szCs w:val="24"/>
        </w:rPr>
        <w:t>ieu de l’é</w:t>
      </w:r>
      <w:r w:rsidR="00D15406" w:rsidRPr="00C24B2D">
        <w:rPr>
          <w:rFonts w:ascii="Nunito" w:hAnsi="Nunito"/>
          <w:b/>
          <w:sz w:val="24"/>
          <w:szCs w:val="24"/>
        </w:rPr>
        <w:t>tude</w:t>
      </w:r>
      <w:r w:rsidR="00D15406" w:rsidRPr="00C24B2D">
        <w:rPr>
          <w:rFonts w:ascii="Nunito" w:hAnsi="Nunito"/>
          <w:sz w:val="24"/>
          <w:szCs w:val="24"/>
        </w:rPr>
        <w:t xml:space="preserve"> : </w:t>
      </w:r>
      <w:r w:rsidR="00DD11A7" w:rsidRPr="00C24B2D">
        <w:rPr>
          <w:rFonts w:ascii="Nunito" w:hAnsi="Nunito"/>
          <w:sz w:val="24"/>
          <w:szCs w:val="24"/>
        </w:rPr>
        <w:t>Département de l’</w:t>
      </w:r>
      <w:proofErr w:type="spellStart"/>
      <w:r w:rsidR="00DD11A7" w:rsidRPr="00C24B2D">
        <w:rPr>
          <w:rFonts w:ascii="Nunito" w:hAnsi="Nunito"/>
          <w:sz w:val="24"/>
          <w:szCs w:val="24"/>
        </w:rPr>
        <w:t>Atacora</w:t>
      </w:r>
      <w:proofErr w:type="spellEnd"/>
      <w:r w:rsidR="00DD11A7" w:rsidRPr="00C24B2D">
        <w:rPr>
          <w:rFonts w:ascii="Nunito" w:hAnsi="Nunito"/>
          <w:sz w:val="24"/>
          <w:szCs w:val="24"/>
        </w:rPr>
        <w:t xml:space="preserve">, de la Donga, de l’Alibori et du </w:t>
      </w:r>
      <w:proofErr w:type="spellStart"/>
      <w:r w:rsidR="00DD11A7" w:rsidRPr="00C24B2D">
        <w:rPr>
          <w:rFonts w:ascii="Nunito" w:hAnsi="Nunito"/>
          <w:sz w:val="24"/>
          <w:szCs w:val="24"/>
        </w:rPr>
        <w:t>Borgou</w:t>
      </w:r>
      <w:proofErr w:type="spellEnd"/>
      <w:r w:rsidR="00D15406" w:rsidRPr="00C24B2D">
        <w:rPr>
          <w:rFonts w:ascii="Nunito" w:hAnsi="Nunito"/>
          <w:sz w:val="24"/>
          <w:szCs w:val="24"/>
        </w:rPr>
        <w:t xml:space="preserve"> </w:t>
      </w:r>
    </w:p>
    <w:p w14:paraId="49DB37FB" w14:textId="1FB9D53D" w:rsidR="007533A5" w:rsidRPr="00C24B2D" w:rsidRDefault="002512E0" w:rsidP="00267469">
      <w:pPr>
        <w:spacing w:line="240" w:lineRule="auto"/>
        <w:rPr>
          <w:rFonts w:ascii="Nunito" w:hAnsi="Nunito"/>
          <w:sz w:val="24"/>
          <w:szCs w:val="24"/>
        </w:rPr>
      </w:pPr>
      <w:r w:rsidRPr="00C24B2D">
        <w:rPr>
          <w:rFonts w:ascii="Nunito" w:hAnsi="Nunito"/>
          <w:b/>
          <w:sz w:val="24"/>
          <w:szCs w:val="24"/>
        </w:rPr>
        <w:t>Durée indiquée</w:t>
      </w:r>
      <w:r w:rsidRPr="00C24B2D">
        <w:rPr>
          <w:rFonts w:ascii="Nunito" w:hAnsi="Nunito"/>
          <w:sz w:val="24"/>
          <w:szCs w:val="24"/>
        </w:rPr>
        <w:t xml:space="preserve"> : </w:t>
      </w:r>
      <w:bookmarkStart w:id="0" w:name="_Hlk197335515"/>
      <w:r w:rsidR="000D1199">
        <w:rPr>
          <w:rFonts w:ascii="Nunito" w:hAnsi="Nunito"/>
          <w:sz w:val="24"/>
          <w:szCs w:val="24"/>
        </w:rPr>
        <w:t>28</w:t>
      </w:r>
      <w:r w:rsidR="00AF6C23" w:rsidRPr="00E35FC9">
        <w:rPr>
          <w:rFonts w:ascii="Nunito" w:hAnsi="Nunito"/>
          <w:sz w:val="24"/>
          <w:szCs w:val="24"/>
        </w:rPr>
        <w:t xml:space="preserve"> </w:t>
      </w:r>
      <w:r w:rsidR="00EB3CBC" w:rsidRPr="00E35FC9">
        <w:rPr>
          <w:rFonts w:ascii="Nunito" w:hAnsi="Nunito"/>
          <w:sz w:val="24"/>
          <w:szCs w:val="24"/>
        </w:rPr>
        <w:t>jours</w:t>
      </w:r>
      <w:r w:rsidR="002A6CBC" w:rsidRPr="00C24B2D">
        <w:rPr>
          <w:rFonts w:ascii="Nunito" w:hAnsi="Nunito"/>
          <w:sz w:val="24"/>
          <w:szCs w:val="24"/>
        </w:rPr>
        <w:t xml:space="preserve"> ouvrés</w:t>
      </w:r>
      <w:bookmarkEnd w:id="0"/>
    </w:p>
    <w:p w14:paraId="79FF8739" w14:textId="7D8F08F4" w:rsidR="000556AF" w:rsidRDefault="000556AF" w:rsidP="00267469">
      <w:pPr>
        <w:spacing w:line="240" w:lineRule="auto"/>
        <w:rPr>
          <w:rFonts w:ascii="Nunito" w:hAnsi="Nunito"/>
          <w:sz w:val="24"/>
          <w:szCs w:val="24"/>
        </w:rPr>
      </w:pPr>
      <w:r w:rsidRPr="00C24B2D">
        <w:rPr>
          <w:rFonts w:ascii="Nunito" w:hAnsi="Nunito"/>
          <w:b/>
          <w:sz w:val="24"/>
          <w:szCs w:val="24"/>
        </w:rPr>
        <w:t>Période de consultance</w:t>
      </w:r>
      <w:r w:rsidRPr="00C24B2D">
        <w:rPr>
          <w:rFonts w:ascii="Nunito" w:hAnsi="Nunito"/>
          <w:sz w:val="24"/>
          <w:szCs w:val="24"/>
        </w:rPr>
        <w:t xml:space="preserve"> : </w:t>
      </w:r>
      <w:bookmarkStart w:id="1" w:name="_Hlk197335643"/>
      <w:r w:rsidRPr="00C24B2D">
        <w:rPr>
          <w:rFonts w:ascii="Nunito" w:hAnsi="Nunito"/>
          <w:sz w:val="24"/>
          <w:szCs w:val="24"/>
        </w:rPr>
        <w:t xml:space="preserve">du </w:t>
      </w:r>
      <w:r w:rsidR="00424005">
        <w:rPr>
          <w:rFonts w:ascii="Nunito" w:hAnsi="Nunito"/>
          <w:sz w:val="24"/>
          <w:szCs w:val="24"/>
        </w:rPr>
        <w:t>11</w:t>
      </w:r>
      <w:r w:rsidR="000D1199">
        <w:rPr>
          <w:rFonts w:ascii="Nunito" w:hAnsi="Nunito"/>
          <w:sz w:val="24"/>
          <w:szCs w:val="24"/>
        </w:rPr>
        <w:t xml:space="preserve"> Juillet</w:t>
      </w:r>
      <w:r w:rsidR="006C1AFC">
        <w:rPr>
          <w:rFonts w:ascii="Nunito" w:hAnsi="Nunito"/>
          <w:sz w:val="24"/>
          <w:szCs w:val="24"/>
        </w:rPr>
        <w:t xml:space="preserve"> au </w:t>
      </w:r>
      <w:r w:rsidR="000D1199">
        <w:rPr>
          <w:rFonts w:ascii="Nunito" w:hAnsi="Nunito"/>
          <w:sz w:val="24"/>
          <w:szCs w:val="24"/>
        </w:rPr>
        <w:t>29 Août</w:t>
      </w:r>
      <w:r w:rsidR="00D95AB8" w:rsidRPr="00C24B2D">
        <w:rPr>
          <w:rFonts w:ascii="Nunito" w:hAnsi="Nunito"/>
          <w:sz w:val="24"/>
          <w:szCs w:val="24"/>
        </w:rPr>
        <w:t xml:space="preserve"> </w:t>
      </w:r>
      <w:r w:rsidR="00DD11A7" w:rsidRPr="00C24B2D">
        <w:rPr>
          <w:rFonts w:ascii="Nunito" w:hAnsi="Nunito"/>
          <w:sz w:val="24"/>
          <w:szCs w:val="24"/>
        </w:rPr>
        <w:t>2025</w:t>
      </w:r>
      <w:r w:rsidR="002A6CBC" w:rsidRPr="00C24B2D">
        <w:rPr>
          <w:rFonts w:ascii="Nunito" w:hAnsi="Nunito"/>
          <w:sz w:val="24"/>
          <w:szCs w:val="24"/>
        </w:rPr>
        <w:t xml:space="preserve"> </w:t>
      </w:r>
      <w:bookmarkEnd w:id="1"/>
    </w:p>
    <w:p w14:paraId="5BE0D99A" w14:textId="77777777" w:rsidR="00B54308" w:rsidRDefault="00B54308" w:rsidP="00B54308">
      <w:pPr>
        <w:pStyle w:val="Paragraphedeliste"/>
        <w:numPr>
          <w:ilvl w:val="0"/>
          <w:numId w:val="8"/>
        </w:numPr>
        <w:spacing w:before="120" w:after="120" w:line="240" w:lineRule="auto"/>
        <w:jc w:val="both"/>
        <w:rPr>
          <w:rFonts w:ascii="Nunito" w:hAnsi="Nunito" w:cstheme="minorHAnsi"/>
        </w:rPr>
      </w:pPr>
      <w:r>
        <w:rPr>
          <w:rFonts w:ascii="Nunito" w:hAnsi="Nunito" w:cstheme="minorHAnsi"/>
        </w:rPr>
        <w:t xml:space="preserve">05 </w:t>
      </w:r>
      <w:proofErr w:type="gramStart"/>
      <w:r>
        <w:rPr>
          <w:rFonts w:ascii="Nunito" w:hAnsi="Nunito" w:cstheme="minorHAnsi"/>
        </w:rPr>
        <w:t>Mai</w:t>
      </w:r>
      <w:proofErr w:type="gramEnd"/>
      <w:r>
        <w:rPr>
          <w:rFonts w:ascii="Nunito" w:hAnsi="Nunito" w:cstheme="minorHAnsi"/>
        </w:rPr>
        <w:t xml:space="preserve"> 2025</w:t>
      </w:r>
      <w:r w:rsidRPr="00C24B2D">
        <w:rPr>
          <w:rFonts w:ascii="Nunito" w:hAnsi="Nunito" w:cstheme="minorHAnsi"/>
        </w:rPr>
        <w:t xml:space="preserve"> : Publication de l’Avis</w:t>
      </w:r>
    </w:p>
    <w:p w14:paraId="1A341A47" w14:textId="708B1CE5" w:rsidR="00B54308" w:rsidRPr="00B54308" w:rsidRDefault="00B54308" w:rsidP="00267469">
      <w:pPr>
        <w:pStyle w:val="Paragraphedeliste"/>
        <w:numPr>
          <w:ilvl w:val="0"/>
          <w:numId w:val="8"/>
        </w:numPr>
        <w:spacing w:before="120" w:after="120" w:line="240" w:lineRule="auto"/>
        <w:jc w:val="both"/>
        <w:rPr>
          <w:rFonts w:ascii="Nunito" w:hAnsi="Nunito" w:cstheme="minorHAnsi"/>
        </w:rPr>
      </w:pPr>
      <w:r>
        <w:rPr>
          <w:rFonts w:ascii="Nunito" w:hAnsi="Nunito" w:cstheme="minorHAnsi"/>
        </w:rPr>
        <w:t xml:space="preserve">Clôture soumission : 16 </w:t>
      </w:r>
      <w:proofErr w:type="gramStart"/>
      <w:r>
        <w:rPr>
          <w:rFonts w:ascii="Nunito" w:hAnsi="Nunito" w:cstheme="minorHAnsi"/>
        </w:rPr>
        <w:t>Mai</w:t>
      </w:r>
      <w:proofErr w:type="gramEnd"/>
      <w:r>
        <w:rPr>
          <w:rFonts w:ascii="Nunito" w:hAnsi="Nunito" w:cstheme="minorHAnsi"/>
        </w:rPr>
        <w:t xml:space="preserve"> 2025 à 12Heures heure de Cotonou</w:t>
      </w:r>
    </w:p>
    <w:p w14:paraId="5AF39D40" w14:textId="77777777" w:rsidR="00EB3CBC" w:rsidRPr="00C24B2D" w:rsidRDefault="00EB3CBC" w:rsidP="00267469">
      <w:pPr>
        <w:spacing w:line="240" w:lineRule="auto"/>
        <w:rPr>
          <w:rFonts w:ascii="Nunito" w:hAnsi="Nunito"/>
          <w:sz w:val="24"/>
          <w:szCs w:val="24"/>
        </w:rPr>
      </w:pPr>
      <w:r w:rsidRPr="00C24B2D">
        <w:rPr>
          <w:rFonts w:ascii="Nunito" w:hAnsi="Nunito"/>
          <w:b/>
          <w:sz w:val="24"/>
          <w:szCs w:val="24"/>
        </w:rPr>
        <w:t>Financement</w:t>
      </w:r>
      <w:r w:rsidRPr="00C24B2D">
        <w:rPr>
          <w:rFonts w:ascii="Nunito" w:hAnsi="Nunito"/>
          <w:sz w:val="24"/>
          <w:szCs w:val="24"/>
        </w:rPr>
        <w:t> : Agence Française de Développement</w:t>
      </w:r>
      <w:r w:rsidR="000556AF" w:rsidRPr="00C24B2D">
        <w:rPr>
          <w:rFonts w:ascii="Nunito" w:hAnsi="Nunito"/>
          <w:sz w:val="24"/>
          <w:szCs w:val="24"/>
        </w:rPr>
        <w:t xml:space="preserve"> (AFD)</w:t>
      </w:r>
    </w:p>
    <w:p w14:paraId="4EE490B7" w14:textId="77777777" w:rsidR="00F21DC0" w:rsidRPr="00C24B2D" w:rsidRDefault="001338F3" w:rsidP="00267469">
      <w:pPr>
        <w:spacing w:line="240" w:lineRule="auto"/>
        <w:ind w:left="5664" w:firstLine="708"/>
        <w:jc w:val="right"/>
        <w:rPr>
          <w:rFonts w:ascii="Nunito" w:hAnsi="Nunito"/>
          <w:b/>
          <w:sz w:val="24"/>
          <w:szCs w:val="24"/>
        </w:rPr>
      </w:pPr>
      <w:r w:rsidRPr="00C24B2D">
        <w:rPr>
          <w:rFonts w:ascii="Nunito" w:hAnsi="Nunito"/>
          <w:b/>
          <w:sz w:val="24"/>
          <w:szCs w:val="24"/>
        </w:rPr>
        <w:t xml:space="preserve">              </w:t>
      </w:r>
    </w:p>
    <w:p w14:paraId="3190AEF9" w14:textId="77777777" w:rsidR="00F21DC0" w:rsidRPr="00C24B2D" w:rsidRDefault="00F21DC0" w:rsidP="00267469">
      <w:pPr>
        <w:spacing w:line="240" w:lineRule="auto"/>
        <w:ind w:left="5664" w:firstLine="708"/>
        <w:jc w:val="center"/>
        <w:rPr>
          <w:rFonts w:ascii="Nunito" w:hAnsi="Nunito"/>
          <w:b/>
          <w:sz w:val="24"/>
          <w:szCs w:val="24"/>
        </w:rPr>
      </w:pPr>
    </w:p>
    <w:p w14:paraId="0DFBA346" w14:textId="23E072C2" w:rsidR="00743F73" w:rsidRPr="00C24B2D" w:rsidRDefault="00743F73" w:rsidP="00B54308">
      <w:pPr>
        <w:spacing w:line="240" w:lineRule="auto"/>
        <w:ind w:left="5664" w:firstLine="708"/>
        <w:jc w:val="right"/>
        <w:rPr>
          <w:rFonts w:ascii="Nunito" w:hAnsi="Nunito"/>
          <w:b/>
          <w:sz w:val="24"/>
          <w:szCs w:val="24"/>
        </w:rPr>
      </w:pPr>
      <w:r>
        <w:rPr>
          <w:rFonts w:ascii="Nunito" w:hAnsi="Nunito"/>
          <w:b/>
          <w:sz w:val="24"/>
          <w:szCs w:val="24"/>
        </w:rPr>
        <w:lastRenderedPageBreak/>
        <w:t>Févr</w:t>
      </w:r>
      <w:r w:rsidR="00DD11A7" w:rsidRPr="00C24B2D">
        <w:rPr>
          <w:rFonts w:ascii="Nunito" w:hAnsi="Nunito"/>
          <w:b/>
          <w:sz w:val="24"/>
          <w:szCs w:val="24"/>
        </w:rPr>
        <w:t>ier 2025</w:t>
      </w:r>
    </w:p>
    <w:p w14:paraId="0A3E5E66" w14:textId="7BE058DA" w:rsidR="00CF7C15" w:rsidRPr="00C24B2D" w:rsidRDefault="00CF7C15"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 xml:space="preserve">INFORMATIONS GENERALES </w:t>
      </w:r>
    </w:p>
    <w:p w14:paraId="59B22CDE" w14:textId="77777777" w:rsidR="00CF7C15" w:rsidRPr="00C24B2D" w:rsidRDefault="00CF7C15" w:rsidP="00BF4A45">
      <w:pPr>
        <w:spacing w:before="120" w:after="120" w:line="240" w:lineRule="auto"/>
        <w:jc w:val="both"/>
        <w:rPr>
          <w:rFonts w:ascii="Nunito" w:hAnsi="Nunito"/>
        </w:rPr>
      </w:pPr>
    </w:p>
    <w:p w14:paraId="058CEB6C" w14:textId="41FCDC4F" w:rsidR="00F82919" w:rsidRPr="00C24B2D" w:rsidRDefault="00CF7C15" w:rsidP="00F82919">
      <w:pPr>
        <w:spacing w:after="0" w:line="240" w:lineRule="auto"/>
        <w:jc w:val="both"/>
        <w:rPr>
          <w:rFonts w:ascii="Nunito" w:hAnsi="Nunito"/>
        </w:rPr>
      </w:pPr>
      <w:r w:rsidRPr="00C24B2D">
        <w:rPr>
          <w:rFonts w:ascii="Nunito" w:hAnsi="Nunito"/>
          <w:color w:val="000000" w:themeColor="text1"/>
        </w:rPr>
        <w:t xml:space="preserve">1.1. </w:t>
      </w:r>
      <w:r w:rsidRPr="00C24B2D">
        <w:rPr>
          <w:rFonts w:ascii="Nunito" w:hAnsi="Nunito"/>
          <w:b/>
          <w:color w:val="000000" w:themeColor="text1"/>
        </w:rPr>
        <w:t>Sur Humanité &amp; Inclusion</w:t>
      </w:r>
      <w:r w:rsidRPr="00C24B2D">
        <w:rPr>
          <w:rFonts w:ascii="Nunito" w:hAnsi="Nunito"/>
        </w:rPr>
        <w:t xml:space="preserve"> </w:t>
      </w:r>
    </w:p>
    <w:p w14:paraId="610A5E0C" w14:textId="77777777" w:rsidR="00F82919" w:rsidRPr="00C24B2D" w:rsidRDefault="00F82919" w:rsidP="00F82919">
      <w:pPr>
        <w:spacing w:after="0" w:line="240" w:lineRule="auto"/>
        <w:jc w:val="both"/>
        <w:rPr>
          <w:rFonts w:ascii="Nunito" w:hAnsi="Nunito"/>
        </w:rPr>
      </w:pPr>
    </w:p>
    <w:p w14:paraId="59D6CADF" w14:textId="0F132601" w:rsidR="00F82919" w:rsidRPr="00C24B2D" w:rsidRDefault="00F82919" w:rsidP="00F82919">
      <w:pPr>
        <w:jc w:val="both"/>
        <w:rPr>
          <w:rFonts w:ascii="Nunito" w:hAnsi="Nunito"/>
          <w:color w:val="000000" w:themeColor="text1"/>
          <w:sz w:val="20"/>
        </w:rPr>
      </w:pPr>
      <w:r w:rsidRPr="00C24B2D">
        <w:rPr>
          <w:rFonts w:ascii="Nunito" w:hAnsi="Nunito"/>
          <w:b/>
          <w:bCs/>
          <w:color w:val="000000" w:themeColor="text1"/>
          <w:sz w:val="20"/>
        </w:rPr>
        <w:t>Origine :</w:t>
      </w:r>
      <w:r w:rsidRPr="00C24B2D">
        <w:rPr>
          <w:rFonts w:ascii="Nunito" w:hAnsi="Nunito"/>
          <w:color w:val="000000" w:themeColor="text1"/>
          <w:sz w:val="20"/>
        </w:rPr>
        <w:t xml:space="preserve"> Fondée en 1982 dans les camps de réfugiés cambodgiens en Thaïlande, Handicap International (HI) est devenue en 2009 une fédération internationale composée de huit bureaux mondiaux appelés « associations nationales » : Allemagne (1998), Belgique (1986), Canada (2003), France (1982), Luxembourg (1997), Suisse (1996), Royaume-Uni (1999) et États-Unis (2006). En </w:t>
      </w:r>
      <w:r w:rsidR="00C30A8C" w:rsidRPr="00C24B2D">
        <w:rPr>
          <w:rFonts w:ascii="Nunito" w:hAnsi="Nunito"/>
          <w:color w:val="000000" w:themeColor="text1"/>
          <w:sz w:val="20"/>
        </w:rPr>
        <w:t>202</w:t>
      </w:r>
      <w:r w:rsidR="00C30A8C">
        <w:rPr>
          <w:rFonts w:ascii="Nunito" w:hAnsi="Nunito"/>
          <w:color w:val="000000" w:themeColor="text1"/>
          <w:sz w:val="20"/>
        </w:rPr>
        <w:t>3</w:t>
      </w:r>
      <w:r w:rsidRPr="00C24B2D">
        <w:rPr>
          <w:rFonts w:ascii="Nunito" w:hAnsi="Nunito"/>
          <w:color w:val="000000" w:themeColor="text1"/>
          <w:sz w:val="20"/>
        </w:rPr>
        <w:t xml:space="preserve">, HI a mis en œuvre </w:t>
      </w:r>
      <w:r w:rsidR="00D403C4" w:rsidRPr="00C24B2D">
        <w:rPr>
          <w:rFonts w:ascii="Nunito" w:hAnsi="Nunito"/>
          <w:color w:val="000000" w:themeColor="text1"/>
          <w:sz w:val="20"/>
        </w:rPr>
        <w:t>4</w:t>
      </w:r>
      <w:r w:rsidR="00D403C4">
        <w:rPr>
          <w:rFonts w:ascii="Nunito" w:hAnsi="Nunito"/>
          <w:color w:val="000000" w:themeColor="text1"/>
          <w:sz w:val="20"/>
        </w:rPr>
        <w:t>4</w:t>
      </w:r>
      <w:r w:rsidR="00D403C4" w:rsidRPr="00C24B2D">
        <w:rPr>
          <w:rFonts w:ascii="Nunito" w:hAnsi="Nunito"/>
          <w:color w:val="000000" w:themeColor="text1"/>
          <w:sz w:val="20"/>
        </w:rPr>
        <w:t xml:space="preserve">6 </w:t>
      </w:r>
      <w:r w:rsidRPr="00C24B2D">
        <w:rPr>
          <w:rFonts w:ascii="Nunito" w:hAnsi="Nunito"/>
          <w:color w:val="000000" w:themeColor="text1"/>
          <w:sz w:val="20"/>
        </w:rPr>
        <w:t xml:space="preserve">projets dans </w:t>
      </w:r>
      <w:r w:rsidR="00C30A8C">
        <w:rPr>
          <w:rFonts w:ascii="Nunito" w:hAnsi="Nunito"/>
          <w:color w:val="000000" w:themeColor="text1"/>
          <w:sz w:val="20"/>
        </w:rPr>
        <w:t>59</w:t>
      </w:r>
      <w:r w:rsidR="00C30A8C" w:rsidRPr="00C24B2D">
        <w:rPr>
          <w:rFonts w:ascii="Nunito" w:hAnsi="Nunito"/>
          <w:color w:val="000000" w:themeColor="text1"/>
          <w:sz w:val="20"/>
        </w:rPr>
        <w:t xml:space="preserve"> </w:t>
      </w:r>
      <w:r w:rsidRPr="00C24B2D">
        <w:rPr>
          <w:rFonts w:ascii="Nunito" w:hAnsi="Nunito"/>
          <w:color w:val="000000" w:themeColor="text1"/>
          <w:sz w:val="20"/>
        </w:rPr>
        <w:t xml:space="preserve">pays. </w:t>
      </w:r>
    </w:p>
    <w:p w14:paraId="2D5ED969" w14:textId="2CF35473" w:rsidR="00F82919" w:rsidRPr="00C24B2D" w:rsidRDefault="00F82919" w:rsidP="00F82919">
      <w:pPr>
        <w:jc w:val="both"/>
        <w:rPr>
          <w:rFonts w:ascii="Nunito" w:hAnsi="Nunito"/>
          <w:color w:val="000000" w:themeColor="text1"/>
          <w:sz w:val="20"/>
        </w:rPr>
      </w:pPr>
      <w:r w:rsidRPr="00C24B2D">
        <w:rPr>
          <w:rFonts w:ascii="Nunito" w:hAnsi="Nunito"/>
          <w:color w:val="000000" w:themeColor="text1"/>
          <w:sz w:val="20"/>
        </w:rPr>
        <w:t xml:space="preserve"> Au cours de </w:t>
      </w:r>
      <w:r w:rsidR="00D403C4">
        <w:rPr>
          <w:rFonts w:ascii="Nunito" w:hAnsi="Nunito"/>
          <w:color w:val="000000" w:themeColor="text1"/>
          <w:sz w:val="20"/>
        </w:rPr>
        <w:t>s</w:t>
      </w:r>
      <w:r w:rsidR="00D403C4" w:rsidRPr="00C24B2D">
        <w:rPr>
          <w:rFonts w:ascii="Nunito" w:hAnsi="Nunito"/>
          <w:color w:val="000000" w:themeColor="text1"/>
          <w:sz w:val="20"/>
        </w:rPr>
        <w:t>es 4</w:t>
      </w:r>
      <w:r w:rsidR="00D403C4">
        <w:rPr>
          <w:rFonts w:ascii="Nunito" w:hAnsi="Nunito"/>
          <w:color w:val="000000" w:themeColor="text1"/>
          <w:sz w:val="20"/>
        </w:rPr>
        <w:t>3</w:t>
      </w:r>
      <w:r w:rsidR="00D403C4" w:rsidRPr="00C24B2D">
        <w:rPr>
          <w:rFonts w:ascii="Nunito" w:hAnsi="Nunito"/>
          <w:color w:val="000000" w:themeColor="text1"/>
          <w:sz w:val="20"/>
        </w:rPr>
        <w:t xml:space="preserve"> </w:t>
      </w:r>
      <w:r w:rsidRPr="00C24B2D">
        <w:rPr>
          <w:rFonts w:ascii="Nunito" w:hAnsi="Nunito"/>
          <w:color w:val="000000" w:themeColor="text1"/>
          <w:sz w:val="20"/>
        </w:rPr>
        <w:t xml:space="preserve">années, HI est devenu célèbre pour ses campagnes qui ont été récompensées par des prix et distinctions, dont le prix Nobel de la paix en 1997 et le prix humanitaire Conrad </w:t>
      </w:r>
      <w:proofErr w:type="spellStart"/>
      <w:proofErr w:type="gramStart"/>
      <w:r w:rsidRPr="00C24B2D">
        <w:rPr>
          <w:rFonts w:ascii="Nunito" w:hAnsi="Nunito"/>
          <w:color w:val="000000" w:themeColor="text1"/>
          <w:sz w:val="20"/>
        </w:rPr>
        <w:t>N.Hilton</w:t>
      </w:r>
      <w:proofErr w:type="spellEnd"/>
      <w:proofErr w:type="gramEnd"/>
      <w:r w:rsidRPr="00C24B2D">
        <w:rPr>
          <w:rFonts w:ascii="Nunito" w:hAnsi="Nunito"/>
          <w:color w:val="000000" w:themeColor="text1"/>
          <w:sz w:val="20"/>
        </w:rPr>
        <w:t xml:space="preserve"> en 2011. </w:t>
      </w:r>
    </w:p>
    <w:p w14:paraId="3C6C193B" w14:textId="520F3C40" w:rsidR="00F82919" w:rsidRPr="00C24B2D" w:rsidRDefault="00F82919" w:rsidP="00F82919">
      <w:pPr>
        <w:jc w:val="both"/>
        <w:rPr>
          <w:rFonts w:ascii="Nunito" w:hAnsi="Nunito"/>
        </w:rPr>
      </w:pPr>
      <w:r w:rsidRPr="00C24B2D">
        <w:rPr>
          <w:rFonts w:ascii="Nunito" w:hAnsi="Nunito"/>
          <w:color w:val="000000" w:themeColor="text1"/>
          <w:sz w:val="20"/>
        </w:rPr>
        <w:t xml:space="preserve"> </w:t>
      </w:r>
      <w:r w:rsidRPr="00C24B2D">
        <w:rPr>
          <w:rFonts w:ascii="Nunito" w:hAnsi="Nunito"/>
          <w:b/>
          <w:bCs/>
          <w:color w:val="000000" w:themeColor="text1"/>
          <w:sz w:val="20"/>
        </w:rPr>
        <w:t xml:space="preserve">Vision </w:t>
      </w:r>
      <w:r w:rsidRPr="00C24B2D">
        <w:rPr>
          <w:rFonts w:ascii="Nunito" w:hAnsi="Nunito"/>
          <w:color w:val="000000" w:themeColor="text1"/>
          <w:sz w:val="20"/>
        </w:rPr>
        <w:t xml:space="preserve">: Indignés face à l’injustice que vivent les personnes handicapées et les populations vulnérables, nous aspirons à un monde solidaire et inclusif, où toutes les différences nous enrichissent et où chacun peut « vivre debout ». </w:t>
      </w:r>
    </w:p>
    <w:p w14:paraId="11F4CD33" w14:textId="296128C9" w:rsidR="00F82919" w:rsidRPr="00C24B2D" w:rsidRDefault="00F82919" w:rsidP="00F82919">
      <w:pPr>
        <w:jc w:val="both"/>
        <w:rPr>
          <w:rFonts w:ascii="Nunito" w:hAnsi="Nunito"/>
        </w:rPr>
      </w:pPr>
      <w:r w:rsidRPr="00C24B2D">
        <w:rPr>
          <w:rFonts w:ascii="Nunito" w:hAnsi="Nunito"/>
          <w:color w:val="000000" w:themeColor="text1"/>
          <w:sz w:val="20"/>
        </w:rPr>
        <w:t xml:space="preserve"> </w:t>
      </w:r>
      <w:r w:rsidRPr="00C24B2D">
        <w:rPr>
          <w:rFonts w:ascii="Nunito" w:hAnsi="Nunito"/>
          <w:b/>
          <w:bCs/>
          <w:color w:val="000000" w:themeColor="text1"/>
          <w:sz w:val="20"/>
        </w:rPr>
        <w:t>Mission :</w:t>
      </w:r>
      <w:r w:rsidRPr="00C24B2D">
        <w:rPr>
          <w:rFonts w:ascii="Nunito" w:hAnsi="Nunito"/>
          <w:color w:val="000000" w:themeColor="text1"/>
          <w:sz w:val="20"/>
        </w:rPr>
        <w:t xml:space="preserve"> HI est une organisation de solidarité internationale indépendante et impartiale, qui intervient dans les situations de pauvreté et d’exclusion, de conflits et de catastrophes. Œuvrant aux côtés des personnes handicapées et des populations vulnérables, elle agit et témoigne, pour répondre à leurs besoins essentiels, améliorer leurs conditions de vie et promouvoir le respect de leur dignité et de leurs droits fondamentaux.</w:t>
      </w:r>
    </w:p>
    <w:p w14:paraId="764E3B80" w14:textId="77777777" w:rsidR="00F82919" w:rsidRPr="00C24B2D" w:rsidRDefault="00F82919" w:rsidP="00F82919">
      <w:pPr>
        <w:jc w:val="both"/>
        <w:rPr>
          <w:rFonts w:ascii="Nunito" w:hAnsi="Nunito"/>
          <w:color w:val="000000" w:themeColor="text1"/>
          <w:sz w:val="20"/>
        </w:rPr>
      </w:pPr>
      <w:r w:rsidRPr="00C24B2D">
        <w:rPr>
          <w:rFonts w:ascii="Nunito" w:eastAsia="Georgia" w:hAnsi="Nunito" w:cs="Georgia"/>
          <w:sz w:val="20"/>
        </w:rPr>
        <w:t xml:space="preserve">HI est composée de la Fédération HI créée en 2009, de huit associations nationales (voir ci-dessus) et de l’Institut pour l’action humanitaire, garant du cadre éthique qui sous-tend l’action de HI. </w:t>
      </w:r>
    </w:p>
    <w:p w14:paraId="6388B817" w14:textId="77777777" w:rsidR="00F82919" w:rsidRPr="00C24B2D" w:rsidRDefault="00F82919" w:rsidP="00F82919">
      <w:pPr>
        <w:jc w:val="both"/>
        <w:rPr>
          <w:rFonts w:ascii="Nunito" w:hAnsi="Nunito"/>
          <w:color w:val="000000" w:themeColor="text1"/>
          <w:sz w:val="20"/>
        </w:rPr>
      </w:pPr>
      <w:r w:rsidRPr="00C24B2D">
        <w:rPr>
          <w:rFonts w:ascii="Nunito" w:eastAsia="Georgia" w:hAnsi="Nunito" w:cs="Georgia"/>
          <w:b/>
          <w:bCs/>
          <w:sz w:val="20"/>
        </w:rPr>
        <w:t xml:space="preserve">La Fédération </w:t>
      </w:r>
      <w:r w:rsidRPr="00C24B2D">
        <w:rPr>
          <w:rFonts w:ascii="Nunito" w:eastAsia="Georgia" w:hAnsi="Nunito" w:cs="Georgia"/>
          <w:sz w:val="20"/>
        </w:rPr>
        <w:t xml:space="preserve">supervise la mise en œuvre de l'opération d'aide internationale pour le compte du Réseau HI. Sa direction opérationnelle – englobant des unités géographiques, techniques et politiques – est responsable de la conduite des secours et de l’aide au développement à l’étranger ainsi que des actions de plaidoyer au niveau international. </w:t>
      </w:r>
    </w:p>
    <w:p w14:paraId="39A941A3" w14:textId="77777777" w:rsidR="00F82919" w:rsidRPr="00C24B2D" w:rsidRDefault="00F82919" w:rsidP="00F82919">
      <w:pPr>
        <w:jc w:val="both"/>
        <w:rPr>
          <w:rFonts w:ascii="Nunito" w:hAnsi="Nunito"/>
          <w:color w:val="000000" w:themeColor="text1"/>
          <w:sz w:val="20"/>
        </w:rPr>
      </w:pPr>
      <w:r w:rsidRPr="00C24B2D">
        <w:rPr>
          <w:rFonts w:ascii="Nunito" w:eastAsia="Georgia" w:hAnsi="Nunito" w:cs="Georgia"/>
          <w:b/>
          <w:bCs/>
          <w:sz w:val="20"/>
        </w:rPr>
        <w:t xml:space="preserve">Les Associations Nationales (AN) </w:t>
      </w:r>
      <w:r w:rsidRPr="00C24B2D">
        <w:rPr>
          <w:rFonts w:ascii="Nunito" w:eastAsia="Georgia" w:hAnsi="Nunito" w:cs="Georgia"/>
          <w:sz w:val="20"/>
        </w:rPr>
        <w:t xml:space="preserve">représentent le réseau dans le pays dans lequel elles sont basées. Elles contribuent à l’atteinte des objectifs du réseau fédéral : (1) mobiliser des ressources financières au profit des programmes de la Fédération, (2) développer l’image de marque HI par des actions de communication et de sensibilisation et (3) représenter les valeurs et le positionnement du réseau fédéral. Chaque association dispose de son propre conseil d'administration (CA) (voir ci-dessous) et dispose d'un droit de vote à l'Assemblée générale. </w:t>
      </w:r>
    </w:p>
    <w:p w14:paraId="3AF35406" w14:textId="52860579" w:rsidR="00F82919" w:rsidRPr="00C24B2D" w:rsidRDefault="00F82919" w:rsidP="00F82919">
      <w:pPr>
        <w:jc w:val="both"/>
        <w:rPr>
          <w:rFonts w:ascii="Nunito" w:hAnsi="Nunito"/>
          <w:color w:val="000000" w:themeColor="text1"/>
          <w:sz w:val="20"/>
        </w:rPr>
      </w:pPr>
      <w:r w:rsidRPr="00C24B2D">
        <w:rPr>
          <w:rFonts w:ascii="Nunito" w:eastAsia="Georgia" w:hAnsi="Nunito" w:cs="Georgia"/>
          <w:b/>
          <w:bCs/>
          <w:sz w:val="20"/>
        </w:rPr>
        <w:t>L'Assemblée générale fédérale</w:t>
      </w:r>
      <w:r w:rsidRPr="00C24B2D">
        <w:rPr>
          <w:rFonts w:ascii="Nunito" w:eastAsia="Georgia" w:hAnsi="Nunito" w:cs="Georgia"/>
          <w:sz w:val="20"/>
        </w:rPr>
        <w:t xml:space="preserve"> se réunit une fois par an, le nombre de sièges attribués à chaque AN est fonction de son poids. Responsabilités : </w:t>
      </w:r>
    </w:p>
    <w:p w14:paraId="23EB46CB" w14:textId="77777777" w:rsidR="00F82919" w:rsidRPr="00C24B2D" w:rsidRDefault="00F82919" w:rsidP="00BE7BA2">
      <w:pPr>
        <w:pStyle w:val="Paragraphedeliste"/>
        <w:numPr>
          <w:ilvl w:val="0"/>
          <w:numId w:val="12"/>
        </w:numPr>
        <w:spacing w:after="0" w:line="240" w:lineRule="auto"/>
        <w:contextualSpacing w:val="0"/>
        <w:jc w:val="both"/>
        <w:rPr>
          <w:rFonts w:ascii="Nunito" w:eastAsia="Georgia" w:hAnsi="Nunito" w:cs="Georgia"/>
          <w:sz w:val="20"/>
        </w:rPr>
      </w:pPr>
      <w:r w:rsidRPr="00C24B2D">
        <w:rPr>
          <w:rFonts w:ascii="Nunito" w:eastAsia="Georgia" w:hAnsi="Nunito" w:cs="Georgia"/>
          <w:sz w:val="20"/>
        </w:rPr>
        <w:t>Élit les membres du Conseil de fondation fédéral</w:t>
      </w:r>
    </w:p>
    <w:p w14:paraId="1407A0B5" w14:textId="77777777" w:rsidR="00F82919" w:rsidRPr="00C24B2D" w:rsidRDefault="00F82919" w:rsidP="00BE7BA2">
      <w:pPr>
        <w:pStyle w:val="Paragraphedeliste"/>
        <w:numPr>
          <w:ilvl w:val="0"/>
          <w:numId w:val="12"/>
        </w:numPr>
        <w:spacing w:after="0" w:line="240" w:lineRule="auto"/>
        <w:contextualSpacing w:val="0"/>
        <w:jc w:val="both"/>
        <w:rPr>
          <w:rFonts w:ascii="Nunito" w:eastAsia="Georgia" w:hAnsi="Nunito" w:cs="Georgia"/>
          <w:sz w:val="20"/>
        </w:rPr>
      </w:pPr>
      <w:r w:rsidRPr="00C24B2D">
        <w:rPr>
          <w:rFonts w:ascii="Nunito" w:eastAsia="Georgia" w:hAnsi="Nunito" w:cs="Georgia"/>
          <w:sz w:val="20"/>
        </w:rPr>
        <w:t>Approuve les orientations stratégiques</w:t>
      </w:r>
    </w:p>
    <w:p w14:paraId="03ACF3C2" w14:textId="77777777" w:rsidR="00F82919" w:rsidRPr="00C24B2D" w:rsidRDefault="00F82919" w:rsidP="00BE7BA2">
      <w:pPr>
        <w:pStyle w:val="Paragraphedeliste"/>
        <w:numPr>
          <w:ilvl w:val="0"/>
          <w:numId w:val="12"/>
        </w:numPr>
        <w:spacing w:after="0" w:line="240" w:lineRule="auto"/>
        <w:contextualSpacing w:val="0"/>
        <w:jc w:val="both"/>
        <w:rPr>
          <w:rFonts w:ascii="Nunito" w:eastAsia="Georgia" w:hAnsi="Nunito" w:cs="Georgia"/>
          <w:sz w:val="20"/>
        </w:rPr>
      </w:pPr>
      <w:r w:rsidRPr="00C24B2D">
        <w:rPr>
          <w:rFonts w:ascii="Nunito" w:eastAsia="Georgia" w:hAnsi="Nunito" w:cs="Georgia"/>
          <w:sz w:val="20"/>
        </w:rPr>
        <w:t>Approuve le rapport du président et le rapport financier</w:t>
      </w:r>
    </w:p>
    <w:p w14:paraId="1D100F34" w14:textId="4191F9D4" w:rsidR="00F82919" w:rsidRPr="00C24B2D" w:rsidRDefault="00F82919" w:rsidP="00BE7BA2">
      <w:pPr>
        <w:pStyle w:val="Paragraphedeliste"/>
        <w:numPr>
          <w:ilvl w:val="0"/>
          <w:numId w:val="12"/>
        </w:numPr>
        <w:spacing w:after="0" w:line="240" w:lineRule="auto"/>
        <w:contextualSpacing w:val="0"/>
        <w:jc w:val="both"/>
        <w:rPr>
          <w:rFonts w:ascii="Nunito" w:eastAsia="Georgia" w:hAnsi="Nunito" w:cs="Georgia"/>
          <w:sz w:val="20"/>
        </w:rPr>
      </w:pPr>
      <w:r w:rsidRPr="00C24B2D">
        <w:rPr>
          <w:rFonts w:ascii="Nunito" w:eastAsia="Georgia" w:hAnsi="Nunito" w:cs="Georgia"/>
          <w:sz w:val="20"/>
        </w:rPr>
        <w:t>Approuve le budget fédéral annuel</w:t>
      </w:r>
    </w:p>
    <w:p w14:paraId="182A1761" w14:textId="77777777" w:rsidR="00267469" w:rsidRPr="00C24B2D" w:rsidRDefault="00267469" w:rsidP="00677B77">
      <w:pPr>
        <w:pStyle w:val="Paragraphedeliste"/>
        <w:spacing w:after="0" w:line="240" w:lineRule="auto"/>
        <w:ind w:left="360"/>
        <w:contextualSpacing w:val="0"/>
        <w:jc w:val="both"/>
        <w:rPr>
          <w:rFonts w:ascii="Nunito" w:eastAsia="Georgia" w:hAnsi="Nunito" w:cs="Georgia"/>
          <w:sz w:val="20"/>
        </w:rPr>
      </w:pPr>
    </w:p>
    <w:p w14:paraId="0C23FA70" w14:textId="77777777" w:rsidR="00F82919" w:rsidRPr="00C24B2D" w:rsidRDefault="00F82919" w:rsidP="00F82919">
      <w:pPr>
        <w:jc w:val="both"/>
        <w:rPr>
          <w:rFonts w:ascii="Nunito" w:hAnsi="Nunito"/>
          <w:color w:val="000000" w:themeColor="text1"/>
          <w:sz w:val="20"/>
        </w:rPr>
      </w:pPr>
      <w:r w:rsidRPr="00C24B2D">
        <w:rPr>
          <w:rFonts w:ascii="Nunito" w:eastAsia="Georgia" w:hAnsi="Nunito" w:cs="Georgia"/>
          <w:b/>
          <w:bCs/>
          <w:sz w:val="20"/>
        </w:rPr>
        <w:t>Le conseil d'administration de la Fédération</w:t>
      </w:r>
      <w:r w:rsidRPr="00C24B2D">
        <w:rPr>
          <w:rFonts w:ascii="Nunito" w:eastAsia="Georgia" w:hAnsi="Nunito" w:cs="Georgia"/>
          <w:sz w:val="20"/>
        </w:rPr>
        <w:t xml:space="preserve"> </w:t>
      </w:r>
    </w:p>
    <w:p w14:paraId="5B4B452C" w14:textId="77777777" w:rsidR="00F82919" w:rsidRPr="00C24B2D" w:rsidRDefault="00F82919" w:rsidP="00F82919">
      <w:pPr>
        <w:jc w:val="both"/>
        <w:rPr>
          <w:rFonts w:ascii="Nunito" w:hAnsi="Nunito"/>
          <w:color w:val="000000" w:themeColor="text1"/>
          <w:sz w:val="20"/>
        </w:rPr>
      </w:pPr>
      <w:r w:rsidRPr="00C24B2D">
        <w:rPr>
          <w:rFonts w:ascii="Nunito" w:eastAsia="Georgia" w:hAnsi="Nunito" w:cs="Georgia"/>
          <w:sz w:val="20"/>
        </w:rPr>
        <w:lastRenderedPageBreak/>
        <w:t>La Fédération fonctionne à l'initiative et sous la supervision du CA qui est un organe exécutif collégial dont les pouvoirs et devoirs sont définis dans les statuts et le règlement intérieur de la Fédération. Le CA actuel compte 13 membres de 6 nationalités différentes.</w:t>
      </w:r>
    </w:p>
    <w:p w14:paraId="0EFE4AF9" w14:textId="77777777" w:rsidR="00F82919" w:rsidRPr="00C24B2D" w:rsidRDefault="00F82919" w:rsidP="00F82919">
      <w:pPr>
        <w:jc w:val="both"/>
        <w:rPr>
          <w:rFonts w:ascii="Nunito" w:hAnsi="Nunito"/>
          <w:color w:val="000000" w:themeColor="text1"/>
          <w:sz w:val="20"/>
        </w:rPr>
      </w:pPr>
      <w:r w:rsidRPr="00C24B2D">
        <w:rPr>
          <w:rFonts w:ascii="Nunito" w:eastAsia="Georgia" w:hAnsi="Nunito" w:cs="Georgia"/>
          <w:sz w:val="20"/>
        </w:rPr>
        <w:t xml:space="preserve">Le CA est indépendant de la Division Exécutive Fédérale et de sa Direction et veille à ce que la Fédération remplisse la mission de HI et notamment : </w:t>
      </w:r>
    </w:p>
    <w:p w14:paraId="4C8EFA2A" w14:textId="77777777" w:rsidR="00F82919" w:rsidRPr="00C24B2D" w:rsidRDefault="00F82919" w:rsidP="00BE7BA2">
      <w:pPr>
        <w:pStyle w:val="Paragraphedeliste"/>
        <w:numPr>
          <w:ilvl w:val="0"/>
          <w:numId w:val="11"/>
        </w:numPr>
        <w:spacing w:after="0" w:line="240" w:lineRule="auto"/>
        <w:contextualSpacing w:val="0"/>
        <w:jc w:val="both"/>
        <w:rPr>
          <w:rFonts w:ascii="Nunito" w:eastAsia="Georgia" w:hAnsi="Nunito" w:cs="Georgia"/>
          <w:sz w:val="20"/>
        </w:rPr>
      </w:pPr>
      <w:r w:rsidRPr="00C24B2D">
        <w:rPr>
          <w:rFonts w:ascii="Nunito" w:eastAsia="Georgia" w:hAnsi="Nunito" w:cs="Georgia"/>
          <w:sz w:val="20"/>
        </w:rPr>
        <w:t>Valide la politique, les directives générales et les cadres opérationnels et supervise la mise en œuvre de la vision stratégique de HI</w:t>
      </w:r>
    </w:p>
    <w:p w14:paraId="241FF095" w14:textId="77777777" w:rsidR="00F82919" w:rsidRPr="00C24B2D" w:rsidRDefault="00F82919" w:rsidP="00BE7BA2">
      <w:pPr>
        <w:pStyle w:val="Paragraphedeliste"/>
        <w:numPr>
          <w:ilvl w:val="0"/>
          <w:numId w:val="11"/>
        </w:numPr>
        <w:spacing w:after="0" w:line="240" w:lineRule="auto"/>
        <w:contextualSpacing w:val="0"/>
        <w:jc w:val="both"/>
        <w:rPr>
          <w:rFonts w:ascii="Nunito" w:eastAsia="Georgia" w:hAnsi="Nunito" w:cs="Georgia"/>
          <w:sz w:val="20"/>
        </w:rPr>
      </w:pPr>
      <w:r w:rsidRPr="00C24B2D">
        <w:rPr>
          <w:rFonts w:ascii="Nunito" w:eastAsia="Georgia" w:hAnsi="Nunito" w:cs="Georgia"/>
          <w:sz w:val="20"/>
        </w:rPr>
        <w:t xml:space="preserve">Élabore la stratégie opérationnelle et financière </w:t>
      </w:r>
    </w:p>
    <w:p w14:paraId="39BFC16D" w14:textId="78D32AA3" w:rsidR="00F82919" w:rsidRPr="00C24B2D" w:rsidRDefault="00F82919" w:rsidP="00F82919">
      <w:pPr>
        <w:spacing w:after="0" w:line="240" w:lineRule="auto"/>
        <w:jc w:val="both"/>
        <w:rPr>
          <w:rFonts w:ascii="Nunito" w:eastAsia="Georgia" w:hAnsi="Nunito" w:cs="Georgia"/>
          <w:sz w:val="20"/>
        </w:rPr>
      </w:pPr>
      <w:r w:rsidRPr="00C24B2D">
        <w:rPr>
          <w:rFonts w:ascii="Nunito" w:eastAsia="Georgia" w:hAnsi="Nunito" w:cs="Georgia"/>
          <w:sz w:val="20"/>
        </w:rPr>
        <w:t>Organise des comités thématiques plus petits pour conseiller et soutenir la direction exécutive de la Fédération</w:t>
      </w:r>
    </w:p>
    <w:p w14:paraId="4EA3C76C" w14:textId="77777777" w:rsidR="00F82919" w:rsidRPr="00C24B2D" w:rsidRDefault="00F82919" w:rsidP="00F82919">
      <w:pPr>
        <w:spacing w:after="0" w:line="240" w:lineRule="auto"/>
        <w:jc w:val="both"/>
        <w:rPr>
          <w:rFonts w:ascii="Nunito" w:eastAsia="Georgia" w:hAnsi="Nunito" w:cs="Georgia"/>
          <w:sz w:val="20"/>
        </w:rPr>
      </w:pPr>
    </w:p>
    <w:p w14:paraId="31900AB8" w14:textId="3C7002A3" w:rsidR="00CF7C15" w:rsidRPr="00C24B2D" w:rsidRDefault="00152D17" w:rsidP="00BE7BA2">
      <w:pPr>
        <w:pStyle w:val="Paragraphedeliste"/>
        <w:numPr>
          <w:ilvl w:val="1"/>
          <w:numId w:val="2"/>
        </w:numPr>
        <w:spacing w:after="0"/>
        <w:jc w:val="both"/>
        <w:rPr>
          <w:rFonts w:ascii="Nunito" w:hAnsi="Nunito"/>
          <w:b/>
          <w:color w:val="000000" w:themeColor="text1"/>
        </w:rPr>
      </w:pPr>
      <w:r>
        <w:rPr>
          <w:rFonts w:ascii="Nunito" w:hAnsi="Nunito"/>
          <w:b/>
          <w:color w:val="000000" w:themeColor="text1"/>
        </w:rPr>
        <w:t xml:space="preserve"> </w:t>
      </w:r>
      <w:r w:rsidR="00CF7C15" w:rsidRPr="00C24B2D">
        <w:rPr>
          <w:rFonts w:ascii="Nunito" w:hAnsi="Nunito"/>
          <w:b/>
          <w:color w:val="000000" w:themeColor="text1"/>
        </w:rPr>
        <w:t xml:space="preserve">Sur Humanité &amp; Inclusion au Bénin  </w:t>
      </w:r>
    </w:p>
    <w:p w14:paraId="68F65BF8" w14:textId="77777777" w:rsidR="000C2C0F" w:rsidRPr="00C24B2D" w:rsidRDefault="000C2C0F" w:rsidP="00F70341">
      <w:pPr>
        <w:pStyle w:val="Corpsdetexte"/>
        <w:spacing w:before="160" w:after="0" w:line="276" w:lineRule="auto"/>
        <w:ind w:right="132"/>
        <w:jc w:val="both"/>
        <w:rPr>
          <w:rFonts w:ascii="Nunito" w:eastAsia="Georgia" w:hAnsi="Nunito" w:cs="Georgia"/>
          <w:noProof w:val="0"/>
          <w:snapToGrid/>
          <w:color w:val="auto"/>
          <w:sz w:val="20"/>
          <w:lang w:val="fr-FR"/>
          <w14:ligatures w14:val="none"/>
        </w:rPr>
      </w:pPr>
      <w:r w:rsidRPr="00C24B2D">
        <w:rPr>
          <w:rFonts w:ascii="Nunito" w:eastAsia="Georgia" w:hAnsi="Nunito" w:cs="Georgia"/>
          <w:noProof w:val="0"/>
          <w:snapToGrid/>
          <w:color w:val="auto"/>
          <w:sz w:val="20"/>
          <w:lang w:val="fr-FR"/>
          <w14:ligatures w14:val="none"/>
        </w:rPr>
        <w:t xml:space="preserve">Le programme HI Bénin a émergé du programme HI Togo en 1999 suite à une demande de formation des techniciens orthoprothésistes du Centre National Hospitalier et Universitaire (CNHU) de Cotonou. Le soutien associatif a été amorcé mais rapidement stoppé. En 2003, à cause des difficultés à obtenir des financements, le programme Bénin a été fermé. Entre 2003 et 2010, HI a dynamisé les échanges entre les programmes nationaux de lutte contre l’ulcère de </w:t>
      </w:r>
      <w:proofErr w:type="spellStart"/>
      <w:r w:rsidRPr="00C24B2D">
        <w:rPr>
          <w:rFonts w:ascii="Nunito" w:eastAsia="Georgia" w:hAnsi="Nunito" w:cs="Georgia"/>
          <w:noProof w:val="0"/>
          <w:snapToGrid/>
          <w:color w:val="auto"/>
          <w:sz w:val="20"/>
          <w:lang w:val="fr-FR"/>
          <w14:ligatures w14:val="none"/>
        </w:rPr>
        <w:t>Buruli</w:t>
      </w:r>
      <w:proofErr w:type="spellEnd"/>
      <w:r w:rsidRPr="00C24B2D">
        <w:rPr>
          <w:rFonts w:ascii="Nunito" w:eastAsia="Georgia" w:hAnsi="Nunito" w:cs="Georgia"/>
          <w:noProof w:val="0"/>
          <w:snapToGrid/>
          <w:color w:val="auto"/>
          <w:sz w:val="20"/>
          <w:lang w:val="fr-FR"/>
          <w14:ligatures w14:val="none"/>
        </w:rPr>
        <w:t xml:space="preserve"> du Togo, du Bénin et du Ghana. Durant cette période, le Bénin a bénéficié seulement de quelques missions courtes.</w:t>
      </w:r>
    </w:p>
    <w:p w14:paraId="4E331568" w14:textId="0DFB785A" w:rsidR="000C2C0F" w:rsidRPr="00C24B2D" w:rsidRDefault="000C2C0F" w:rsidP="00F70341">
      <w:pPr>
        <w:pStyle w:val="Corpsdetexte"/>
        <w:spacing w:before="160" w:after="0" w:line="276" w:lineRule="auto"/>
        <w:ind w:right="132"/>
        <w:jc w:val="both"/>
        <w:rPr>
          <w:rFonts w:ascii="Nunito" w:eastAsia="Georgia" w:hAnsi="Nunito" w:cs="Georgia"/>
          <w:noProof w:val="0"/>
          <w:snapToGrid/>
          <w:color w:val="auto"/>
          <w:sz w:val="20"/>
          <w:lang w:val="fr-FR"/>
          <w14:ligatures w14:val="none"/>
        </w:rPr>
      </w:pPr>
      <w:r w:rsidRPr="00C24B2D">
        <w:rPr>
          <w:rFonts w:ascii="Nunito" w:eastAsia="Georgia" w:hAnsi="Nunito" w:cs="Georgia"/>
          <w:noProof w:val="0"/>
          <w:snapToGrid/>
          <w:color w:val="auto"/>
          <w:sz w:val="20"/>
          <w:lang w:val="fr-FR"/>
          <w14:ligatures w14:val="none"/>
        </w:rPr>
        <w:t xml:space="preserve">En 2010, le bureau HI a été </w:t>
      </w:r>
      <w:r w:rsidR="00167035" w:rsidRPr="00C24B2D">
        <w:rPr>
          <w:rFonts w:ascii="Nunito" w:eastAsia="Georgia" w:hAnsi="Nunito" w:cs="Georgia"/>
          <w:noProof w:val="0"/>
          <w:snapToGrid/>
          <w:color w:val="auto"/>
          <w:sz w:val="20"/>
          <w:lang w:val="fr-FR"/>
          <w14:ligatures w14:val="none"/>
        </w:rPr>
        <w:t>r</w:t>
      </w:r>
      <w:r w:rsidR="00167035">
        <w:rPr>
          <w:rFonts w:ascii="Nunito" w:eastAsia="Georgia" w:hAnsi="Nunito" w:cs="Georgia"/>
          <w:noProof w:val="0"/>
          <w:snapToGrid/>
          <w:color w:val="auto"/>
          <w:sz w:val="20"/>
          <w:lang w:val="fr-FR"/>
          <w14:ligatures w14:val="none"/>
        </w:rPr>
        <w:t>é</w:t>
      </w:r>
      <w:r w:rsidR="00167035" w:rsidRPr="00C24B2D">
        <w:rPr>
          <w:rFonts w:ascii="Nunito" w:eastAsia="Georgia" w:hAnsi="Nunito" w:cs="Georgia"/>
          <w:noProof w:val="0"/>
          <w:snapToGrid/>
          <w:color w:val="auto"/>
          <w:sz w:val="20"/>
          <w:lang w:val="fr-FR"/>
          <w14:ligatures w14:val="none"/>
        </w:rPr>
        <w:t>ouvert</w:t>
      </w:r>
      <w:r w:rsidRPr="00C24B2D">
        <w:rPr>
          <w:rFonts w:ascii="Nunito" w:eastAsia="Georgia" w:hAnsi="Nunito" w:cs="Georgia"/>
          <w:noProof w:val="0"/>
          <w:snapToGrid/>
          <w:color w:val="auto"/>
          <w:sz w:val="20"/>
          <w:lang w:val="fr-FR"/>
          <w14:ligatures w14:val="none"/>
        </w:rPr>
        <w:t xml:space="preserve"> à Cotonou suite à une demande du Ministère de la famille et de la solidarité nationale. HI a mis en place plusieurs projets dès sa réouverture : un projet de lutte contre la Filariose lymphatique, un projet de promotion des droits des personnes en situation de handicap, un projet de sécurité routière ainsi qu’un projet de développement local inclusif. Le projet de promotion des droits des personnes handicapées a permis de redonner vie au mouvement associatif béninois et de créer un interlocuteur sérieux et fiable pour le gouvernement.</w:t>
      </w:r>
    </w:p>
    <w:p w14:paraId="18C9083B" w14:textId="0C81BF02" w:rsidR="000C2C0F" w:rsidRPr="00C24B2D" w:rsidRDefault="000C2C0F" w:rsidP="00F70341">
      <w:pPr>
        <w:pStyle w:val="Corpsdetexte"/>
        <w:spacing w:before="160" w:after="0" w:line="276" w:lineRule="auto"/>
        <w:ind w:right="132"/>
        <w:jc w:val="both"/>
        <w:rPr>
          <w:rFonts w:ascii="Nunito" w:eastAsia="Georgia" w:hAnsi="Nunito" w:cs="Georgia"/>
          <w:noProof w:val="0"/>
          <w:snapToGrid/>
          <w:color w:val="auto"/>
          <w:sz w:val="20"/>
          <w:lang w:val="fr-FR"/>
          <w14:ligatures w14:val="none"/>
        </w:rPr>
      </w:pPr>
      <w:r w:rsidRPr="00C24B2D">
        <w:rPr>
          <w:rFonts w:ascii="Nunito" w:eastAsia="Georgia" w:hAnsi="Nunito" w:cs="Georgia"/>
          <w:noProof w:val="0"/>
          <w:snapToGrid/>
          <w:color w:val="auto"/>
          <w:sz w:val="20"/>
          <w:lang w:val="fr-FR"/>
          <w14:ligatures w14:val="none"/>
        </w:rPr>
        <w:t xml:space="preserve">Depuis juillet 2019, HI Bénin fait partie du Programme Sahel Atlantique (SAHA). Il met en œuvre plusieurs projets dans les secteurs d’activités que sont : la Sécurité Routière ; l’Insertion Professionnelle ; l’Education Inclusive ; la Prévention et Réduction des Violences Armées ; la </w:t>
      </w:r>
      <w:r w:rsidR="008C7B20">
        <w:rPr>
          <w:rFonts w:ascii="Nunito" w:eastAsia="Georgia" w:hAnsi="Nunito" w:cs="Georgia"/>
          <w:noProof w:val="0"/>
          <w:snapToGrid/>
          <w:color w:val="auto"/>
          <w:sz w:val="20"/>
          <w:lang w:val="fr-FR"/>
          <w14:ligatures w14:val="none"/>
        </w:rPr>
        <w:t>G</w:t>
      </w:r>
      <w:r w:rsidR="008C7B20" w:rsidRPr="00C24B2D">
        <w:rPr>
          <w:rFonts w:ascii="Nunito" w:eastAsia="Georgia" w:hAnsi="Nunito" w:cs="Georgia"/>
          <w:noProof w:val="0"/>
          <w:snapToGrid/>
          <w:color w:val="auto"/>
          <w:sz w:val="20"/>
          <w:lang w:val="fr-FR"/>
          <w14:ligatures w14:val="none"/>
        </w:rPr>
        <w:t xml:space="preserve">ouvernance </w:t>
      </w:r>
      <w:r w:rsidR="008C7B20">
        <w:rPr>
          <w:rFonts w:ascii="Nunito" w:eastAsia="Georgia" w:hAnsi="Nunito" w:cs="Georgia"/>
          <w:noProof w:val="0"/>
          <w:snapToGrid/>
          <w:color w:val="auto"/>
          <w:sz w:val="20"/>
          <w:lang w:val="fr-FR"/>
          <w14:ligatures w14:val="none"/>
        </w:rPr>
        <w:t>I</w:t>
      </w:r>
      <w:r w:rsidRPr="00C24B2D">
        <w:rPr>
          <w:rFonts w:ascii="Nunito" w:eastAsia="Georgia" w:hAnsi="Nunito" w:cs="Georgia"/>
          <w:noProof w:val="0"/>
          <w:snapToGrid/>
          <w:color w:val="auto"/>
          <w:sz w:val="20"/>
          <w:lang w:val="fr-FR"/>
          <w14:ligatures w14:val="none"/>
        </w:rPr>
        <w:t xml:space="preserve">nclusive ; la </w:t>
      </w:r>
      <w:r w:rsidR="00774793">
        <w:rPr>
          <w:rFonts w:ascii="Nunito" w:eastAsia="Georgia" w:hAnsi="Nunito" w:cs="Georgia"/>
          <w:noProof w:val="0"/>
          <w:snapToGrid/>
          <w:color w:val="auto"/>
          <w:sz w:val="20"/>
          <w:lang w:val="fr-FR"/>
          <w14:ligatures w14:val="none"/>
        </w:rPr>
        <w:t>R</w:t>
      </w:r>
      <w:r w:rsidR="00774793" w:rsidRPr="00C24B2D">
        <w:rPr>
          <w:rFonts w:ascii="Nunito" w:eastAsia="Georgia" w:hAnsi="Nunito" w:cs="Georgia"/>
          <w:noProof w:val="0"/>
          <w:snapToGrid/>
          <w:color w:val="auto"/>
          <w:sz w:val="20"/>
          <w:lang w:val="fr-FR"/>
          <w14:ligatures w14:val="none"/>
        </w:rPr>
        <w:t xml:space="preserve">éadaptation </w:t>
      </w:r>
      <w:r w:rsidR="00774793">
        <w:rPr>
          <w:rFonts w:ascii="Nunito" w:eastAsia="Georgia" w:hAnsi="Nunito" w:cs="Georgia"/>
          <w:noProof w:val="0"/>
          <w:snapToGrid/>
          <w:color w:val="auto"/>
          <w:sz w:val="20"/>
          <w:lang w:val="fr-FR"/>
          <w14:ligatures w14:val="none"/>
        </w:rPr>
        <w:t>I</w:t>
      </w:r>
      <w:r w:rsidR="00774793" w:rsidRPr="00C24B2D">
        <w:rPr>
          <w:rFonts w:ascii="Nunito" w:eastAsia="Georgia" w:hAnsi="Nunito" w:cs="Georgia"/>
          <w:noProof w:val="0"/>
          <w:snapToGrid/>
          <w:color w:val="auto"/>
          <w:sz w:val="20"/>
          <w:lang w:val="fr-FR"/>
          <w14:ligatures w14:val="none"/>
        </w:rPr>
        <w:t>ntégrée </w:t>
      </w:r>
      <w:r w:rsidRPr="00C24B2D">
        <w:rPr>
          <w:rFonts w:ascii="Nunito" w:eastAsia="Georgia" w:hAnsi="Nunito" w:cs="Georgia"/>
          <w:noProof w:val="0"/>
          <w:snapToGrid/>
          <w:color w:val="auto"/>
          <w:sz w:val="20"/>
          <w:lang w:val="fr-FR"/>
          <w14:ligatures w14:val="none"/>
        </w:rPr>
        <w:t>; la Cohésion Sociale </w:t>
      </w:r>
      <w:r w:rsidR="00774793" w:rsidRPr="00C24B2D">
        <w:rPr>
          <w:rFonts w:ascii="Nunito" w:eastAsia="Georgia" w:hAnsi="Nunito" w:cs="Georgia"/>
          <w:noProof w:val="0"/>
          <w:snapToGrid/>
          <w:color w:val="auto"/>
          <w:sz w:val="20"/>
          <w:lang w:val="fr-FR"/>
          <w14:ligatures w14:val="none"/>
        </w:rPr>
        <w:t>et la</w:t>
      </w:r>
      <w:r w:rsidRPr="00C24B2D">
        <w:rPr>
          <w:rFonts w:ascii="Nunito" w:eastAsia="Georgia" w:hAnsi="Nunito" w:cs="Georgia"/>
          <w:noProof w:val="0"/>
          <w:snapToGrid/>
          <w:color w:val="auto"/>
          <w:sz w:val="20"/>
          <w:lang w:val="fr-FR"/>
          <w14:ligatures w14:val="none"/>
        </w:rPr>
        <w:t xml:space="preserve"> préparation aux </w:t>
      </w:r>
      <w:r w:rsidR="00774793" w:rsidRPr="00C24B2D">
        <w:rPr>
          <w:rFonts w:ascii="Nunito" w:eastAsia="Georgia" w:hAnsi="Nunito" w:cs="Georgia"/>
          <w:noProof w:val="0"/>
          <w:snapToGrid/>
          <w:color w:val="auto"/>
          <w:sz w:val="20"/>
          <w:lang w:val="fr-FR"/>
          <w14:ligatures w14:val="none"/>
        </w:rPr>
        <w:t>urgences.</w:t>
      </w:r>
    </w:p>
    <w:p w14:paraId="01B481CF" w14:textId="77777777" w:rsidR="00267469" w:rsidRPr="00C24B2D" w:rsidRDefault="00267469" w:rsidP="00F70341">
      <w:pPr>
        <w:spacing w:after="0"/>
        <w:jc w:val="both"/>
        <w:rPr>
          <w:rFonts w:ascii="Nunito" w:hAnsi="Nunito"/>
          <w:color w:val="000000" w:themeColor="text1"/>
        </w:rPr>
      </w:pPr>
    </w:p>
    <w:p w14:paraId="1C56DDE1" w14:textId="603D6D97" w:rsidR="00CF7C15" w:rsidRPr="00C24B2D" w:rsidRDefault="00CF7C15" w:rsidP="00BE7BA2">
      <w:pPr>
        <w:pStyle w:val="Paragraphedeliste"/>
        <w:numPr>
          <w:ilvl w:val="0"/>
          <w:numId w:val="2"/>
        </w:numPr>
        <w:spacing w:after="0" w:line="240" w:lineRule="auto"/>
        <w:jc w:val="both"/>
        <w:outlineLvl w:val="0"/>
        <w:rPr>
          <w:rFonts w:ascii="Nunito" w:hAnsi="Nunito"/>
          <w:b/>
          <w:color w:val="0077C8"/>
          <w:sz w:val="24"/>
          <w:szCs w:val="28"/>
        </w:rPr>
      </w:pPr>
      <w:r w:rsidRPr="00C24B2D">
        <w:rPr>
          <w:rFonts w:ascii="Nunito" w:hAnsi="Nunito"/>
          <w:b/>
          <w:color w:val="0077C8"/>
          <w:sz w:val="24"/>
          <w:szCs w:val="28"/>
        </w:rPr>
        <w:t xml:space="preserve">PRESENTATION DU PROJET OBJET DE L’ETUDE </w:t>
      </w:r>
    </w:p>
    <w:p w14:paraId="18A75746" w14:textId="77777777" w:rsidR="00CF7C15" w:rsidRPr="00C24B2D" w:rsidRDefault="00CF7C15" w:rsidP="00BF4A45">
      <w:pPr>
        <w:pStyle w:val="Paragraphedeliste"/>
        <w:spacing w:before="120" w:after="0" w:line="240" w:lineRule="auto"/>
        <w:ind w:left="360"/>
        <w:jc w:val="both"/>
        <w:outlineLvl w:val="0"/>
        <w:rPr>
          <w:rFonts w:ascii="Nunito" w:hAnsi="Nunito"/>
          <w:b/>
          <w:color w:val="0077C8"/>
          <w:sz w:val="24"/>
          <w:szCs w:val="28"/>
        </w:rPr>
      </w:pPr>
    </w:p>
    <w:tbl>
      <w:tblPr>
        <w:tblStyle w:val="Grilledutableau"/>
        <w:tblW w:w="0" w:type="auto"/>
        <w:tblInd w:w="108" w:type="dxa"/>
        <w:tblLook w:val="04A0" w:firstRow="1" w:lastRow="0" w:firstColumn="1" w:lastColumn="0" w:noHBand="0" w:noVBand="1"/>
      </w:tblPr>
      <w:tblGrid>
        <w:gridCol w:w="2053"/>
        <w:gridCol w:w="7467"/>
      </w:tblGrid>
      <w:tr w:rsidR="00CF7C15" w:rsidRPr="00F70341" w14:paraId="78E5A065" w14:textId="77777777" w:rsidTr="00771703">
        <w:tc>
          <w:tcPr>
            <w:tcW w:w="2053" w:type="dxa"/>
          </w:tcPr>
          <w:p w14:paraId="0B025380" w14:textId="77777777" w:rsidR="00CF7C15" w:rsidRPr="00C24B2D" w:rsidRDefault="00CF7C15" w:rsidP="009E7992">
            <w:pPr>
              <w:rPr>
                <w:rFonts w:ascii="Nunito" w:hAnsi="Nunito"/>
              </w:rPr>
            </w:pPr>
            <w:r w:rsidRPr="00C24B2D">
              <w:rPr>
                <w:rFonts w:ascii="Nunito" w:hAnsi="Nunito"/>
              </w:rPr>
              <w:t xml:space="preserve">Intitulé du projet </w:t>
            </w:r>
          </w:p>
        </w:tc>
        <w:tc>
          <w:tcPr>
            <w:tcW w:w="7467" w:type="dxa"/>
          </w:tcPr>
          <w:p w14:paraId="7349FFC2" w14:textId="6A3A9199" w:rsidR="00CF7C15" w:rsidRPr="00C24B2D" w:rsidRDefault="00267469" w:rsidP="00F70341">
            <w:pPr>
              <w:jc w:val="both"/>
              <w:rPr>
                <w:rFonts w:ascii="Nunito" w:hAnsi="Nunito"/>
              </w:rPr>
            </w:pPr>
            <w:r w:rsidRPr="00C24B2D">
              <w:rPr>
                <w:rFonts w:ascii="Nunito" w:hAnsi="Nunito"/>
              </w:rPr>
              <w:t>Projet de Renforcement de l’insertion socio-économique des jeunes et des femmes et de la cohésion sociale dans les départements de l’</w:t>
            </w:r>
            <w:proofErr w:type="spellStart"/>
            <w:r w:rsidRPr="00C24B2D">
              <w:rPr>
                <w:rFonts w:ascii="Nunito" w:hAnsi="Nunito"/>
              </w:rPr>
              <w:t>Atacora</w:t>
            </w:r>
            <w:proofErr w:type="spellEnd"/>
            <w:r w:rsidRPr="00C24B2D">
              <w:rPr>
                <w:rFonts w:ascii="Nunito" w:hAnsi="Nunito"/>
              </w:rPr>
              <w:t xml:space="preserve">, l’Alibori, le </w:t>
            </w:r>
            <w:proofErr w:type="spellStart"/>
            <w:r w:rsidRPr="00C24B2D">
              <w:rPr>
                <w:rFonts w:ascii="Nunito" w:hAnsi="Nunito"/>
              </w:rPr>
              <w:t>Borgou</w:t>
            </w:r>
            <w:proofErr w:type="spellEnd"/>
            <w:r w:rsidRPr="00C24B2D">
              <w:rPr>
                <w:rFonts w:ascii="Nunito" w:hAnsi="Nunito"/>
              </w:rPr>
              <w:t xml:space="preserve"> et la Donga au Bénin (PRICS)</w:t>
            </w:r>
          </w:p>
        </w:tc>
      </w:tr>
      <w:tr w:rsidR="00CF7C15" w:rsidRPr="00F70341" w14:paraId="54A4082C" w14:textId="77777777" w:rsidTr="00771703">
        <w:tc>
          <w:tcPr>
            <w:tcW w:w="2053" w:type="dxa"/>
          </w:tcPr>
          <w:p w14:paraId="1C474AB0" w14:textId="77777777" w:rsidR="00CF7C15" w:rsidRPr="00C24B2D" w:rsidRDefault="00CF7C15" w:rsidP="009E7992">
            <w:pPr>
              <w:rPr>
                <w:rFonts w:ascii="Nunito" w:hAnsi="Nunito"/>
              </w:rPr>
            </w:pPr>
            <w:r w:rsidRPr="00C24B2D">
              <w:rPr>
                <w:rFonts w:ascii="Nunito" w:hAnsi="Nunito"/>
              </w:rPr>
              <w:t xml:space="preserve">Dates de mise en œuvre </w:t>
            </w:r>
          </w:p>
        </w:tc>
        <w:tc>
          <w:tcPr>
            <w:tcW w:w="7467" w:type="dxa"/>
          </w:tcPr>
          <w:p w14:paraId="76090F7C" w14:textId="59ADA870" w:rsidR="00CF7C15" w:rsidRPr="00C24B2D" w:rsidRDefault="00267469" w:rsidP="009E7992">
            <w:pPr>
              <w:rPr>
                <w:rFonts w:ascii="Nunito" w:hAnsi="Nunito"/>
              </w:rPr>
            </w:pPr>
            <w:r w:rsidRPr="00C24B2D">
              <w:rPr>
                <w:rFonts w:ascii="Nunito" w:hAnsi="Nunito"/>
              </w:rPr>
              <w:t>Février 2025 à Janvier 2029</w:t>
            </w:r>
          </w:p>
        </w:tc>
      </w:tr>
      <w:tr w:rsidR="00CF7C15" w:rsidRPr="00F70341" w14:paraId="49D3E86E" w14:textId="77777777" w:rsidTr="00771703">
        <w:tc>
          <w:tcPr>
            <w:tcW w:w="2053" w:type="dxa"/>
          </w:tcPr>
          <w:p w14:paraId="33DA7134" w14:textId="77777777" w:rsidR="00CF7C15" w:rsidRPr="00C24B2D" w:rsidRDefault="00CF7C15" w:rsidP="009E7992">
            <w:pPr>
              <w:rPr>
                <w:rFonts w:ascii="Nunito" w:hAnsi="Nunito"/>
              </w:rPr>
            </w:pPr>
            <w:r w:rsidRPr="00C24B2D">
              <w:rPr>
                <w:rFonts w:ascii="Nunito" w:hAnsi="Nunito"/>
              </w:rPr>
              <w:t>Localisation/Zones d’intervention</w:t>
            </w:r>
          </w:p>
        </w:tc>
        <w:tc>
          <w:tcPr>
            <w:tcW w:w="7467" w:type="dxa"/>
          </w:tcPr>
          <w:p w14:paraId="5E359CF9" w14:textId="392C2653" w:rsidR="00CF7C15" w:rsidRPr="00C24B2D" w:rsidRDefault="00267469" w:rsidP="009E7992">
            <w:pPr>
              <w:rPr>
                <w:rFonts w:ascii="Nunito" w:hAnsi="Nunito"/>
              </w:rPr>
            </w:pPr>
            <w:r w:rsidRPr="00C24B2D">
              <w:rPr>
                <w:rFonts w:ascii="Nunito" w:hAnsi="Nunito"/>
              </w:rPr>
              <w:t>17 communes les plus vulnérables des départements de l’</w:t>
            </w:r>
            <w:proofErr w:type="spellStart"/>
            <w:r w:rsidRPr="00C24B2D">
              <w:rPr>
                <w:rFonts w:ascii="Nunito" w:hAnsi="Nunito"/>
              </w:rPr>
              <w:t>Atacora</w:t>
            </w:r>
            <w:proofErr w:type="spellEnd"/>
            <w:r w:rsidRPr="00C24B2D">
              <w:rPr>
                <w:rFonts w:ascii="Nunito" w:hAnsi="Nunito"/>
              </w:rPr>
              <w:t xml:space="preserve">, de l’Alibori, du </w:t>
            </w:r>
            <w:proofErr w:type="spellStart"/>
            <w:r w:rsidRPr="00C24B2D">
              <w:rPr>
                <w:rFonts w:ascii="Nunito" w:hAnsi="Nunito"/>
              </w:rPr>
              <w:t>Borgou</w:t>
            </w:r>
            <w:proofErr w:type="spellEnd"/>
            <w:r w:rsidRPr="00C24B2D">
              <w:rPr>
                <w:rFonts w:ascii="Nunito" w:hAnsi="Nunito"/>
              </w:rPr>
              <w:t xml:space="preserve"> et de la Donga.</w:t>
            </w:r>
          </w:p>
        </w:tc>
      </w:tr>
      <w:tr w:rsidR="00CF7C15" w:rsidRPr="00F70341" w14:paraId="15839C28" w14:textId="77777777" w:rsidTr="00771703">
        <w:tc>
          <w:tcPr>
            <w:tcW w:w="2053" w:type="dxa"/>
          </w:tcPr>
          <w:p w14:paraId="618893FC" w14:textId="77777777" w:rsidR="00CF7C15" w:rsidRPr="00C24B2D" w:rsidRDefault="00CF7C15" w:rsidP="009E7992">
            <w:pPr>
              <w:rPr>
                <w:rFonts w:ascii="Nunito" w:hAnsi="Nunito"/>
              </w:rPr>
            </w:pPr>
            <w:r w:rsidRPr="00C24B2D">
              <w:rPr>
                <w:rFonts w:ascii="Nunito" w:hAnsi="Nunito"/>
              </w:rPr>
              <w:t xml:space="preserve">Partenaires opérationnels </w:t>
            </w:r>
          </w:p>
        </w:tc>
        <w:tc>
          <w:tcPr>
            <w:tcW w:w="7467" w:type="dxa"/>
          </w:tcPr>
          <w:p w14:paraId="18678C8D" w14:textId="77777777" w:rsidR="00672DFC" w:rsidRPr="00C24B2D" w:rsidRDefault="00672DFC" w:rsidP="00672DFC">
            <w:pPr>
              <w:rPr>
                <w:rFonts w:ascii="Nunito" w:hAnsi="Nunito"/>
              </w:rPr>
            </w:pPr>
            <w:r w:rsidRPr="00C24B2D">
              <w:rPr>
                <w:rFonts w:ascii="Nunito" w:hAnsi="Nunito"/>
              </w:rPr>
              <w:t xml:space="preserve">Partenaires de mise en œuvre (6) : </w:t>
            </w:r>
          </w:p>
          <w:p w14:paraId="5787AE4D" w14:textId="77777777" w:rsidR="00672DFC" w:rsidRPr="00C24B2D" w:rsidRDefault="00672DFC" w:rsidP="00BE7BA2">
            <w:pPr>
              <w:numPr>
                <w:ilvl w:val="0"/>
                <w:numId w:val="15"/>
              </w:numPr>
              <w:rPr>
                <w:rFonts w:ascii="Nunito" w:hAnsi="Nunito"/>
              </w:rPr>
            </w:pPr>
            <w:bookmarkStart w:id="2" w:name="_Hlk182666120"/>
            <w:r w:rsidRPr="00C24B2D">
              <w:rPr>
                <w:rFonts w:ascii="Nunito" w:hAnsi="Nunito"/>
              </w:rPr>
              <w:t>Direction de l'Enseignement Secondaire, Technique et de la Formation Professionnelle (DESTFP)</w:t>
            </w:r>
          </w:p>
          <w:bookmarkEnd w:id="2"/>
          <w:p w14:paraId="0B3698D7" w14:textId="77777777" w:rsidR="00672DFC" w:rsidRPr="00C24B2D" w:rsidRDefault="00672DFC" w:rsidP="00BE7BA2">
            <w:pPr>
              <w:numPr>
                <w:ilvl w:val="0"/>
                <w:numId w:val="15"/>
              </w:numPr>
              <w:rPr>
                <w:rFonts w:ascii="Nunito" w:hAnsi="Nunito"/>
              </w:rPr>
            </w:pPr>
            <w:r w:rsidRPr="00C24B2D">
              <w:rPr>
                <w:rFonts w:ascii="Nunito" w:hAnsi="Nunito"/>
              </w:rPr>
              <w:t>Agence Nationale Pour l’Emploi (ANPE)</w:t>
            </w:r>
          </w:p>
          <w:p w14:paraId="489233EA" w14:textId="77777777" w:rsidR="00672DFC" w:rsidRPr="00C24B2D" w:rsidRDefault="00672DFC" w:rsidP="00BE7BA2">
            <w:pPr>
              <w:numPr>
                <w:ilvl w:val="0"/>
                <w:numId w:val="15"/>
              </w:numPr>
              <w:rPr>
                <w:rFonts w:ascii="Nunito" w:hAnsi="Nunito"/>
              </w:rPr>
            </w:pPr>
            <w:r w:rsidRPr="00C24B2D">
              <w:rPr>
                <w:rFonts w:ascii="Nunito" w:hAnsi="Nunito"/>
              </w:rPr>
              <w:t>Agence de Développement des Petites et Moyennes Entreprises (ADPME)</w:t>
            </w:r>
          </w:p>
          <w:p w14:paraId="2BDE809C" w14:textId="77777777" w:rsidR="00672DFC" w:rsidRPr="00C24B2D" w:rsidRDefault="00672DFC" w:rsidP="00BE7BA2">
            <w:pPr>
              <w:numPr>
                <w:ilvl w:val="0"/>
                <w:numId w:val="15"/>
              </w:numPr>
              <w:rPr>
                <w:rFonts w:ascii="Nunito" w:hAnsi="Nunito"/>
              </w:rPr>
            </w:pPr>
            <w:r w:rsidRPr="00C24B2D">
              <w:rPr>
                <w:rFonts w:ascii="Nunito" w:hAnsi="Nunito"/>
              </w:rPr>
              <w:lastRenderedPageBreak/>
              <w:t>Fonds de Développement de la Formation Professionnelle Continue et de l’Apprentissage (FODEFCA)</w:t>
            </w:r>
          </w:p>
          <w:p w14:paraId="11F8AA08" w14:textId="77777777" w:rsidR="00672DFC" w:rsidRPr="00C24B2D" w:rsidRDefault="00672DFC" w:rsidP="00BE7BA2">
            <w:pPr>
              <w:numPr>
                <w:ilvl w:val="0"/>
                <w:numId w:val="15"/>
              </w:numPr>
              <w:rPr>
                <w:rFonts w:ascii="Nunito" w:hAnsi="Nunito"/>
              </w:rPr>
            </w:pPr>
            <w:r w:rsidRPr="00C24B2D">
              <w:rPr>
                <w:rFonts w:ascii="Nunito" w:hAnsi="Nunito"/>
              </w:rPr>
              <w:t>Ministère des Affaires sociales et de la Microfinance (MASM) à travers les GUPS et la DGM</w:t>
            </w:r>
          </w:p>
          <w:p w14:paraId="4FA20416" w14:textId="7E93C42F" w:rsidR="00CF7C15" w:rsidRPr="008A1D38" w:rsidRDefault="00672DFC" w:rsidP="00BE7BA2">
            <w:pPr>
              <w:numPr>
                <w:ilvl w:val="0"/>
                <w:numId w:val="15"/>
              </w:numPr>
              <w:rPr>
                <w:rFonts w:ascii="Nunito" w:hAnsi="Nunito"/>
              </w:rPr>
            </w:pPr>
            <w:r w:rsidRPr="00C24B2D">
              <w:rPr>
                <w:rFonts w:ascii="Nunito" w:hAnsi="Nunito"/>
              </w:rPr>
              <w:t>Commission Nationale des Finances Locales (CONAFIL) en charge de la gestion et du pilotage des FADEC</w:t>
            </w:r>
          </w:p>
        </w:tc>
      </w:tr>
      <w:tr w:rsidR="00CF7C15" w:rsidRPr="00F70341" w14:paraId="3EBA5B0C" w14:textId="77777777" w:rsidTr="00771703">
        <w:tc>
          <w:tcPr>
            <w:tcW w:w="2053" w:type="dxa"/>
          </w:tcPr>
          <w:p w14:paraId="750A6E0A" w14:textId="77777777" w:rsidR="00CF7C15" w:rsidRPr="00C24B2D" w:rsidRDefault="00CF7C15" w:rsidP="009E7992">
            <w:pPr>
              <w:rPr>
                <w:rFonts w:ascii="Nunito" w:hAnsi="Nunito"/>
              </w:rPr>
            </w:pPr>
            <w:r w:rsidRPr="00C24B2D">
              <w:rPr>
                <w:rFonts w:ascii="Nunito" w:hAnsi="Nunito"/>
              </w:rPr>
              <w:lastRenderedPageBreak/>
              <w:t xml:space="preserve">Groupes Cibles </w:t>
            </w:r>
          </w:p>
        </w:tc>
        <w:tc>
          <w:tcPr>
            <w:tcW w:w="7467" w:type="dxa"/>
          </w:tcPr>
          <w:p w14:paraId="139D7DDA" w14:textId="4B61AC89" w:rsidR="00672DFC" w:rsidRPr="00C24B2D" w:rsidRDefault="00672DFC" w:rsidP="00BE7BA2">
            <w:pPr>
              <w:numPr>
                <w:ilvl w:val="0"/>
                <w:numId w:val="15"/>
              </w:numPr>
              <w:rPr>
                <w:rFonts w:ascii="Nunito" w:hAnsi="Nunito"/>
              </w:rPr>
            </w:pPr>
            <w:r w:rsidRPr="00C24B2D">
              <w:rPr>
                <w:rFonts w:ascii="Nunito" w:hAnsi="Nunito"/>
              </w:rPr>
              <w:t xml:space="preserve">2 040 jeunes (de 14 à 35 ans) dont 40% de femmes et 10% de personnes handicapées </w:t>
            </w:r>
            <w:r w:rsidR="00621DE7">
              <w:rPr>
                <w:rFonts w:ascii="Nunito" w:hAnsi="Nunito"/>
              </w:rPr>
              <w:t xml:space="preserve">dont : </w:t>
            </w:r>
          </w:p>
          <w:p w14:paraId="1BF1DA1B" w14:textId="1F58C860" w:rsidR="00672DFC" w:rsidRPr="00C24B2D" w:rsidRDefault="00672DFC" w:rsidP="00BE7BA2">
            <w:pPr>
              <w:numPr>
                <w:ilvl w:val="0"/>
                <w:numId w:val="15"/>
              </w:numPr>
              <w:rPr>
                <w:rFonts w:ascii="Nunito" w:hAnsi="Nunito"/>
              </w:rPr>
            </w:pPr>
            <w:r w:rsidRPr="00C24B2D">
              <w:rPr>
                <w:rFonts w:ascii="Nunito" w:hAnsi="Nunito"/>
              </w:rPr>
              <w:t xml:space="preserve">200 jeunes ayant déjà des diplômes universitaires (mais pas bénéficiaires de formation professionnelle) </w:t>
            </w:r>
          </w:p>
          <w:p w14:paraId="5C5C6478" w14:textId="4F00883E" w:rsidR="002B784F" w:rsidRDefault="00672DFC" w:rsidP="00BE7BA2">
            <w:pPr>
              <w:numPr>
                <w:ilvl w:val="0"/>
                <w:numId w:val="15"/>
              </w:numPr>
              <w:rPr>
                <w:rFonts w:ascii="Nunito" w:hAnsi="Nunito"/>
              </w:rPr>
            </w:pPr>
            <w:r w:rsidRPr="00C24B2D">
              <w:rPr>
                <w:rFonts w:ascii="Nunito" w:hAnsi="Nunito"/>
              </w:rPr>
              <w:t>1792</w:t>
            </w:r>
            <w:r w:rsidR="00D31898">
              <w:rPr>
                <w:rFonts w:ascii="Nunito" w:hAnsi="Nunito"/>
              </w:rPr>
              <w:t xml:space="preserve"> </w:t>
            </w:r>
            <w:r w:rsidR="00D31898" w:rsidRPr="00C24B2D">
              <w:rPr>
                <w:rFonts w:ascii="Nunito" w:hAnsi="Nunito"/>
              </w:rPr>
              <w:t>ayant achevé leur parcours de formation technique et professionnelle</w:t>
            </w:r>
            <w:r w:rsidR="00D31898">
              <w:rPr>
                <w:rFonts w:ascii="Nunito" w:hAnsi="Nunito"/>
              </w:rPr>
              <w:t xml:space="preserve"> ; </w:t>
            </w:r>
          </w:p>
          <w:p w14:paraId="28490358" w14:textId="6277932E" w:rsidR="00672DFC" w:rsidRPr="00C24B2D" w:rsidRDefault="00D31898" w:rsidP="00BE7BA2">
            <w:pPr>
              <w:numPr>
                <w:ilvl w:val="0"/>
                <w:numId w:val="15"/>
              </w:numPr>
              <w:rPr>
                <w:rFonts w:ascii="Nunito" w:hAnsi="Nunito"/>
              </w:rPr>
            </w:pPr>
            <w:r>
              <w:rPr>
                <w:rFonts w:ascii="Nunito" w:hAnsi="Nunito"/>
              </w:rPr>
              <w:t xml:space="preserve">1344 </w:t>
            </w:r>
            <w:r w:rsidRPr="00C24B2D">
              <w:rPr>
                <w:rFonts w:ascii="Nunito" w:hAnsi="Nunito"/>
              </w:rPr>
              <w:t>ayant créé leur micro-entreprise</w:t>
            </w:r>
            <w:r w:rsidR="00672DFC" w:rsidRPr="00C24B2D">
              <w:rPr>
                <w:rFonts w:ascii="Nunito" w:hAnsi="Nunito"/>
              </w:rPr>
              <w:t xml:space="preserve">) </w:t>
            </w:r>
          </w:p>
          <w:p w14:paraId="14121007" w14:textId="25BD0EF2" w:rsidR="00672DFC" w:rsidRPr="00C24B2D" w:rsidRDefault="00672DFC" w:rsidP="00BE7BA2">
            <w:pPr>
              <w:numPr>
                <w:ilvl w:val="0"/>
                <w:numId w:val="15"/>
              </w:numPr>
              <w:rPr>
                <w:rFonts w:ascii="Nunito" w:hAnsi="Nunito"/>
              </w:rPr>
            </w:pPr>
            <w:r w:rsidRPr="00C24B2D">
              <w:rPr>
                <w:rFonts w:ascii="Nunito" w:hAnsi="Nunito"/>
              </w:rPr>
              <w:t xml:space="preserve">336 </w:t>
            </w:r>
            <w:r w:rsidR="00D31898">
              <w:rPr>
                <w:rFonts w:ascii="Nunito" w:hAnsi="Nunito"/>
              </w:rPr>
              <w:t xml:space="preserve">jeunes </w:t>
            </w:r>
            <w:r w:rsidRPr="00C24B2D">
              <w:rPr>
                <w:rFonts w:ascii="Nunito" w:hAnsi="Nunito"/>
              </w:rPr>
              <w:t>ayant des besoins spécifiques et/ou ayant été victimes de violence.</w:t>
            </w:r>
          </w:p>
          <w:p w14:paraId="2C2C68B9" w14:textId="343C9B62" w:rsidR="00CF7C15" w:rsidRPr="004D1723" w:rsidRDefault="00672DFC" w:rsidP="00BE7BA2">
            <w:pPr>
              <w:numPr>
                <w:ilvl w:val="0"/>
                <w:numId w:val="15"/>
              </w:numPr>
              <w:jc w:val="both"/>
              <w:rPr>
                <w:rFonts w:ascii="Nunito" w:hAnsi="Nunito"/>
              </w:rPr>
            </w:pPr>
            <w:r w:rsidRPr="00C24B2D">
              <w:rPr>
                <w:rFonts w:ascii="Nunito" w:hAnsi="Nunito"/>
              </w:rPr>
              <w:t xml:space="preserve">Les organisations économiques formelles et informelles (groupements ou coopératives, y compris 170 AVEC) </w:t>
            </w:r>
          </w:p>
        </w:tc>
      </w:tr>
    </w:tbl>
    <w:p w14:paraId="58ABC595" w14:textId="77777777" w:rsidR="00CF7C15" w:rsidRPr="00C24B2D" w:rsidRDefault="00CF7C15" w:rsidP="00BF4A45">
      <w:pPr>
        <w:spacing w:before="120" w:after="120" w:line="240" w:lineRule="auto"/>
        <w:jc w:val="both"/>
        <w:rPr>
          <w:rFonts w:ascii="Nunito" w:hAnsi="Nunito"/>
          <w:b/>
          <w:bCs/>
          <w:caps/>
        </w:rPr>
      </w:pPr>
    </w:p>
    <w:p w14:paraId="79013348" w14:textId="15A6067A" w:rsidR="00656019" w:rsidRPr="00C24B2D" w:rsidRDefault="00CB29CF"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CONTEXTE </w:t>
      </w:r>
      <w:r w:rsidR="00CF7C15" w:rsidRPr="00C24B2D">
        <w:rPr>
          <w:rFonts w:ascii="Nunito" w:hAnsi="Nunito"/>
          <w:b/>
          <w:color w:val="0077C8"/>
          <w:sz w:val="24"/>
          <w:szCs w:val="28"/>
        </w:rPr>
        <w:t>ET JUS</w:t>
      </w:r>
      <w:r w:rsidR="00B61115" w:rsidRPr="00C24B2D">
        <w:rPr>
          <w:rFonts w:ascii="Nunito" w:hAnsi="Nunito"/>
          <w:b/>
          <w:color w:val="0077C8"/>
          <w:sz w:val="24"/>
          <w:szCs w:val="28"/>
        </w:rPr>
        <w:t>T</w:t>
      </w:r>
      <w:r w:rsidR="00CF7C15" w:rsidRPr="00C24B2D">
        <w:rPr>
          <w:rFonts w:ascii="Nunito" w:hAnsi="Nunito"/>
          <w:b/>
          <w:color w:val="0077C8"/>
          <w:sz w:val="24"/>
          <w:szCs w:val="28"/>
        </w:rPr>
        <w:t>IFICATION DE L’ETUDE</w:t>
      </w:r>
    </w:p>
    <w:p w14:paraId="60049A2F" w14:textId="272B9CA9" w:rsidR="00DD1B2F" w:rsidRPr="00C24B2D" w:rsidRDefault="00DD1B2F" w:rsidP="009E7992">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Le Bénin fait partie des pays les plus dotés de la CEDEAO en termes de réglementation sur le droit du travail, juste après le Sénégal et la Côte d’Ivoire (World Justice Project, 2022). Dans ce cadre, le Gouvernement doit appliquer des mesures de lutte contre les discriminations, l’esclavage moderne et le travail des enfants, dont l’éradication est prévue par l’Agenda 2030. En effet, en 2018, environ 24,8% de la population âgée de 5 à 14 ans était encore impliquée dans le travail des enfants (UNICEF, 2022) ; et 5,5</w:t>
      </w:r>
      <w:r w:rsidR="00222C11">
        <w:rPr>
          <w:rFonts w:ascii="Nunito" w:hAnsi="Nunito" w:cstheme="minorHAnsi"/>
          <w:color w:val="auto"/>
          <w:sz w:val="22"/>
          <w:szCs w:val="22"/>
        </w:rPr>
        <w:t>‰</w:t>
      </w:r>
      <w:r w:rsidRPr="00C24B2D">
        <w:rPr>
          <w:rFonts w:ascii="Nunito" w:hAnsi="Nunito" w:cstheme="minorHAnsi"/>
          <w:color w:val="auto"/>
          <w:sz w:val="22"/>
          <w:szCs w:val="22"/>
        </w:rPr>
        <w:t xml:space="preserve"> habitants étaient victimes d’esclavage moderne (</w:t>
      </w:r>
      <w:proofErr w:type="spellStart"/>
      <w:r w:rsidRPr="00C24B2D">
        <w:rPr>
          <w:rFonts w:ascii="Nunito" w:hAnsi="Nunito" w:cstheme="minorHAnsi"/>
          <w:color w:val="auto"/>
          <w:sz w:val="22"/>
          <w:szCs w:val="22"/>
        </w:rPr>
        <w:t>Walk</w:t>
      </w:r>
      <w:proofErr w:type="spellEnd"/>
      <w:r w:rsidRPr="00C24B2D">
        <w:rPr>
          <w:rFonts w:ascii="Nunito" w:hAnsi="Nunito" w:cstheme="minorHAnsi"/>
          <w:color w:val="auto"/>
          <w:sz w:val="22"/>
          <w:szCs w:val="22"/>
        </w:rPr>
        <w:t xml:space="preserve"> Free </w:t>
      </w:r>
      <w:proofErr w:type="spellStart"/>
      <w:r w:rsidRPr="00C24B2D">
        <w:rPr>
          <w:rFonts w:ascii="Nunito" w:hAnsi="Nunito" w:cstheme="minorHAnsi"/>
          <w:color w:val="auto"/>
          <w:sz w:val="22"/>
          <w:szCs w:val="22"/>
        </w:rPr>
        <w:t>Foundation</w:t>
      </w:r>
      <w:proofErr w:type="spellEnd"/>
      <w:r w:rsidRPr="00C24B2D">
        <w:rPr>
          <w:rFonts w:ascii="Nunito" w:hAnsi="Nunito" w:cstheme="minorHAnsi"/>
          <w:color w:val="auto"/>
          <w:sz w:val="22"/>
          <w:szCs w:val="22"/>
        </w:rPr>
        <w:t xml:space="preserve">, 2018). </w:t>
      </w:r>
    </w:p>
    <w:p w14:paraId="0073197C" w14:textId="7C434C84" w:rsidR="009F1F65" w:rsidRPr="00C24B2D" w:rsidRDefault="009F1F65" w:rsidP="009E7992">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Au Bénin, l’économie informelle occupe 95% de la main d’œuvre. Elle représente environ 60% du PIB et pratiquement 100% du secteur primaire (RGPH4). Les femmes y sont majoritaires et représentent 63,6% dans l’ensemble, notamment dans les branches de transformation agro-alimentaire et dans les branches commerciales (76,0%). Ajouté à cela, le Bénin est confronté ces derniers mois, à plusieurs défis économiques. Selon la Banque Mondiale, le pays a connu une croissance économique modérée, mais a été confronté à des chocs externes tels que la fermeture des frontières avec le Niger et la hausse des prix de l’essence au Nigeria. En outre, le taux de pauvreté national était de 38,5% en 2019, avec un taux de chômage de 2,4%, mais un niveau de sous-emploi à 72% et 90,1% d’actifs dans le secteur informel.</w:t>
      </w:r>
    </w:p>
    <w:p w14:paraId="228A5995" w14:textId="135C1D97" w:rsidR="00672DFC" w:rsidRPr="00C24B2D" w:rsidRDefault="00672DFC" w:rsidP="009E7992">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L</w:t>
      </w:r>
      <w:r w:rsidR="00B66F98" w:rsidRPr="00C24B2D">
        <w:rPr>
          <w:rFonts w:ascii="Nunito" w:hAnsi="Nunito" w:cstheme="minorHAnsi"/>
          <w:color w:val="auto"/>
          <w:sz w:val="22"/>
          <w:szCs w:val="22"/>
        </w:rPr>
        <w:t xml:space="preserve">’insécurité alimentaire est particulièrement accentuée dans le centre (département des Collines : 15,3%) et dans le nord du pays, notamment dans les départements du </w:t>
      </w:r>
      <w:proofErr w:type="spellStart"/>
      <w:r w:rsidR="00B66F98" w:rsidRPr="00C24B2D">
        <w:rPr>
          <w:rFonts w:ascii="Nunito" w:hAnsi="Nunito" w:cstheme="minorHAnsi"/>
          <w:color w:val="auto"/>
          <w:sz w:val="22"/>
          <w:szCs w:val="22"/>
        </w:rPr>
        <w:t>Borgou</w:t>
      </w:r>
      <w:proofErr w:type="spellEnd"/>
      <w:r w:rsidR="00B66F98" w:rsidRPr="00C24B2D">
        <w:rPr>
          <w:rFonts w:ascii="Nunito" w:hAnsi="Nunito" w:cstheme="minorHAnsi"/>
          <w:color w:val="auto"/>
          <w:sz w:val="22"/>
          <w:szCs w:val="22"/>
        </w:rPr>
        <w:t xml:space="preserve"> (7,9%) et la Donga (5,3%). Ces scores cachent des poches d’insécurité alimentaire sévère et de vulnérabilité chronique en milieu rural face aux chocs liés aux changements climatiques et à la crise sécuritaire. </w:t>
      </w:r>
    </w:p>
    <w:p w14:paraId="141B14C8" w14:textId="2B53742C" w:rsidR="00464644" w:rsidRPr="00C24B2D" w:rsidRDefault="00B66F98" w:rsidP="009E7992">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 xml:space="preserve">Selon l’évaluation menée par HI en novembre 2023, l'insécurité alimentaire touche 25% des ménages </w:t>
      </w:r>
      <w:r w:rsidR="008E48F3">
        <w:rPr>
          <w:rFonts w:ascii="Nunito" w:hAnsi="Nunito" w:cstheme="minorHAnsi"/>
          <w:color w:val="auto"/>
          <w:sz w:val="22"/>
          <w:szCs w:val="22"/>
        </w:rPr>
        <w:t xml:space="preserve">enquêtés </w:t>
      </w:r>
      <w:r w:rsidRPr="00C24B2D">
        <w:rPr>
          <w:rFonts w:ascii="Nunito" w:hAnsi="Nunito" w:cstheme="minorHAnsi"/>
          <w:color w:val="auto"/>
          <w:sz w:val="22"/>
          <w:szCs w:val="22"/>
        </w:rPr>
        <w:t>dans l’</w:t>
      </w:r>
      <w:proofErr w:type="spellStart"/>
      <w:r w:rsidRPr="00C24B2D">
        <w:rPr>
          <w:rFonts w:ascii="Nunito" w:hAnsi="Nunito" w:cstheme="minorHAnsi"/>
          <w:color w:val="auto"/>
          <w:sz w:val="22"/>
          <w:szCs w:val="22"/>
        </w:rPr>
        <w:t>Atacora</w:t>
      </w:r>
      <w:proofErr w:type="spellEnd"/>
      <w:r w:rsidRPr="00C24B2D">
        <w:rPr>
          <w:rFonts w:ascii="Nunito" w:hAnsi="Nunito" w:cstheme="minorHAnsi"/>
          <w:color w:val="auto"/>
          <w:sz w:val="22"/>
          <w:szCs w:val="22"/>
        </w:rPr>
        <w:t xml:space="preserve">. </w:t>
      </w:r>
    </w:p>
    <w:p w14:paraId="4E558BB2" w14:textId="0367DCC5" w:rsidR="00464644" w:rsidRPr="00C24B2D" w:rsidRDefault="00464644" w:rsidP="009E7992">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 xml:space="preserve">Concernant le sous-emploi et manque d’opportunités économiques : Le taux de sous-emploi qui s’établissait à 72% au niveau national, est particulièrement plus élevé chez les femmes (85,1% contre 62,2% chez les hommes) et les jeunes de 15 à 34 ans (83,2%) avec des incidences plus prononcées en milieu rural, dans le nord et le centre du pays. Il est donc important de renforcer la </w:t>
      </w:r>
      <w:r w:rsidRPr="00C24B2D">
        <w:rPr>
          <w:rFonts w:ascii="Nunito" w:hAnsi="Nunito" w:cstheme="minorHAnsi"/>
          <w:color w:val="auto"/>
          <w:sz w:val="22"/>
          <w:szCs w:val="22"/>
        </w:rPr>
        <w:lastRenderedPageBreak/>
        <w:t xml:space="preserve">capacité de résilience économique des jeunes et des femmes, dont les difficultés d’accès aux ressources naturelles et aux opportunités économiques les rendent plus vulnérables face aux chocs et à l’insécurité. </w:t>
      </w:r>
      <w:r w:rsidRPr="00A04A65">
        <w:rPr>
          <w:rFonts w:ascii="Nunito" w:hAnsi="Nunito" w:cstheme="minorHAnsi"/>
          <w:color w:val="auto"/>
          <w:sz w:val="22"/>
          <w:szCs w:val="22"/>
        </w:rPr>
        <w:t>En effet, le manque d’opportunités économiques</w:t>
      </w:r>
      <w:r w:rsidR="007E7E16" w:rsidRPr="00A04A65">
        <w:rPr>
          <w:rFonts w:ascii="Nunito" w:hAnsi="Nunito" w:cstheme="minorHAnsi"/>
          <w:color w:val="auto"/>
          <w:sz w:val="22"/>
          <w:szCs w:val="22"/>
        </w:rPr>
        <w:t xml:space="preserve"> pour l</w:t>
      </w:r>
      <w:r w:rsidRPr="00A04A65">
        <w:rPr>
          <w:rFonts w:ascii="Nunito" w:hAnsi="Nunito" w:cstheme="minorHAnsi"/>
          <w:color w:val="auto"/>
          <w:sz w:val="22"/>
          <w:szCs w:val="22"/>
        </w:rPr>
        <w:t xml:space="preserve">es jeunes, </w:t>
      </w:r>
      <w:r w:rsidR="007E7E16" w:rsidRPr="00A04A65">
        <w:rPr>
          <w:rFonts w:ascii="Nunito" w:hAnsi="Nunito" w:cstheme="minorHAnsi"/>
          <w:color w:val="auto"/>
          <w:sz w:val="22"/>
          <w:szCs w:val="22"/>
        </w:rPr>
        <w:t xml:space="preserve">et en particulier pour les femmes, </w:t>
      </w:r>
      <w:r w:rsidRPr="00A04A65">
        <w:rPr>
          <w:rFonts w:ascii="Nunito" w:hAnsi="Nunito" w:cstheme="minorHAnsi"/>
          <w:color w:val="auto"/>
          <w:sz w:val="22"/>
          <w:szCs w:val="22"/>
        </w:rPr>
        <w:t>mais aussi des femmes,</w:t>
      </w:r>
      <w:r w:rsidR="007E7E16" w:rsidRPr="00A04A65">
        <w:rPr>
          <w:rFonts w:ascii="Nunito" w:hAnsi="Nunito" w:cstheme="minorHAnsi"/>
          <w:color w:val="auto"/>
          <w:sz w:val="22"/>
          <w:szCs w:val="22"/>
        </w:rPr>
        <w:t xml:space="preserve"> couplée des facteurs de vulnérabilité tels que le déficit de sécurité et de justice, les difficultés d’accès aux services de base dans les zones plus reculées, ainsi que l’importance croissante des identités</w:t>
      </w:r>
      <w:r w:rsidR="00E91CBE" w:rsidRPr="00A04A65">
        <w:rPr>
          <w:rFonts w:ascii="Nunito" w:hAnsi="Nunito" w:cstheme="minorHAnsi"/>
          <w:color w:val="auto"/>
          <w:sz w:val="22"/>
          <w:szCs w:val="22"/>
        </w:rPr>
        <w:t xml:space="preserve"> et du manque de systèmes de gouvernance plus inclusifs (genre, statut social, ethnie, religion) au niveau communautaire, font de ces groupes cibles</w:t>
      </w:r>
      <w:r w:rsidRPr="00A04A65">
        <w:rPr>
          <w:rFonts w:ascii="Nunito" w:hAnsi="Nunito" w:cstheme="minorHAnsi"/>
          <w:color w:val="auto"/>
          <w:sz w:val="22"/>
          <w:szCs w:val="22"/>
        </w:rPr>
        <w:t xml:space="preserve"> une proie privilégiée dans le recrutement des groupes armés non étatiques</w:t>
      </w:r>
      <w:r w:rsidR="00E91CBE">
        <w:rPr>
          <w:rFonts w:ascii="Nunito" w:hAnsi="Nunito" w:cstheme="minorHAnsi"/>
          <w:color w:val="auto"/>
          <w:sz w:val="22"/>
          <w:szCs w:val="22"/>
        </w:rPr>
        <w:t>.</w:t>
      </w:r>
      <w:r w:rsidRPr="00C24B2D">
        <w:rPr>
          <w:rFonts w:ascii="Nunito" w:hAnsi="Nunito" w:cstheme="minorHAnsi"/>
          <w:color w:val="auto"/>
          <w:sz w:val="22"/>
          <w:szCs w:val="22"/>
        </w:rPr>
        <w:t xml:space="preserve"> Il existe au Bénin des politiques nationales et cadres utiles dans le domaine de l’emploi, qui nécessitent d’être renforcés notamment dans une logique de décentralisation via les collectivités territoriales et les mécanismes d’accès à l’emploi ou à l’auto-emploi. </w:t>
      </w:r>
    </w:p>
    <w:p w14:paraId="47E66CE8" w14:textId="4C0E0D36" w:rsidR="00B66F98" w:rsidRPr="00C24B2D" w:rsidRDefault="00B66F98" w:rsidP="009E7992">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Le système actuel de la formation professionnelle reste encore marqué par certaines faiblesses notamment : une sensibilité faible aux mutations économiques, une fonction limitée d’observations et d’informations du marché du travail, une capacité d’accueil insuffisante et une faible équité dans leur répartition, ainsi qu’un déficit en matière de formation et d’encadrement du personnel enseignant. En termes d’offre de formation, on constate un faible niveau de la qualité et de la quantité des équipements techniques et pédagogiques, une faible attractivité du système Enseignement et Formation Technique Professionnel (EFTP), une part limitée de la formation par alternance, un dispositif de certification et de qualification à rénover et à généraliser, une gouvernance centralisée et peu inclusive et un financement de l’EFTP insuffisant et peu diversifié. Enfin, le coût de la formation est généralement élevé pour les ménages, la rendant difficilement accessible dans certains cas. Ces contraintes sont plus prononcées à mesure que l’on quitte la capitale pour le milieu rural et affectent particulièrement les départements du nord. Par ailleurs, il n’existe pas de plateforme d’accompagnement pour l’orientation et l’insertion professionnelle des jeunes. Malgré l’existence de comités locaux d’insertion et de développement économique, nommés les comités locaux d’appui à l’insertion (CLAI), ces cadres sont peu développés et nécessitent un renforcement pour assurer leur fonctionnement et leur effectivité.  </w:t>
      </w:r>
    </w:p>
    <w:p w14:paraId="438238FA" w14:textId="77777777" w:rsidR="00B66F98" w:rsidRPr="00C24B2D" w:rsidRDefault="00B66F98" w:rsidP="009E7992">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Dans chaque commune, un Comité Local d’Insertion et de Développement Economique (CLIDE) est présidé par le Maire et la vice-présidence assurée par le Secrétaire Exécutif (SE) de la Mairie. Le Chef Service de Planification et du Développement Local (SPDL) et l’Agent Communal pour l’Emploi (ACE) du PEJ en assurent le secrétariat permanent. Cette équipe est renforcée par un responsable chargé de l’information et la communication, et un responsable chargé de la formation. Le dispositif est doté d’une assemblée générale composée des acteurs administratifs, d’acteurs associatifs, de conseillers communaux, d’acteurs du privé et de la société civile ; elle est l’unique dépositaire des grandes orientations du CLAI. </w:t>
      </w:r>
    </w:p>
    <w:p w14:paraId="557F2C83" w14:textId="74185950" w:rsidR="00DD1B2F" w:rsidRPr="00C24B2D" w:rsidRDefault="00DD1B2F" w:rsidP="009E7992">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Le problème de l’emploi des jeunes et</w:t>
      </w:r>
      <w:r w:rsidR="00BF460D" w:rsidRPr="00C24B2D">
        <w:rPr>
          <w:rFonts w:ascii="Nunito" w:hAnsi="Nunito" w:cstheme="minorHAnsi"/>
          <w:color w:val="auto"/>
          <w:sz w:val="22"/>
          <w:szCs w:val="22"/>
        </w:rPr>
        <w:t xml:space="preserve"> </w:t>
      </w:r>
      <w:r w:rsidRPr="00C24B2D">
        <w:rPr>
          <w:rFonts w:ascii="Nunito" w:hAnsi="Nunito" w:cstheme="minorHAnsi"/>
          <w:color w:val="auto"/>
          <w:sz w:val="22"/>
          <w:szCs w:val="22"/>
        </w:rPr>
        <w:t>constitue une préoccupation majeure. Ainsi, dans le souci permanent d’endiguer le problème de chômage, le Gouvernement a adopté lors de la session du 11 mars 2020 du Conseil des Ministres, la Politique Nationale de l’Emploi (PNE) pour la période 2020-2025. Elaborée grâce à l’exploitation des orientations stratégiques du Plan National de Développement (PND 2018-2025), du Programme de Croissance de développement durable (PC2D 2018-2021) et du Programme d’Actions du Gouvernement (PAG 2016-2021), la PNE conduira à relever six (06) défis majeurs à savoir : la transformation structurelle de l’économie, la réforme du système éducatif, la réforme du dispositif de promotion de l’emploi, la territorialisation de la gouvernance de la promotion de l’emploi, la disponibilité régulière d’informations fiables sur le marché du travail et la généralisation de la prévoyance sociale. Elle vise qu’à l’horizon 2025, la majorité des Béninois en âge de travailler dispose d’un emploi susceptible de leur procurer un revenu permettant de satisfaire leurs besoins vita</w:t>
      </w:r>
      <w:r w:rsidR="00BF460D" w:rsidRPr="00C24B2D">
        <w:rPr>
          <w:rFonts w:ascii="Nunito" w:hAnsi="Nunito" w:cstheme="minorHAnsi"/>
          <w:color w:val="auto"/>
          <w:sz w:val="22"/>
          <w:szCs w:val="22"/>
        </w:rPr>
        <w:t xml:space="preserve">ux et leur bien être intégral. </w:t>
      </w:r>
    </w:p>
    <w:p w14:paraId="5EB276AE" w14:textId="01ECDA59" w:rsidR="009F1F65" w:rsidRPr="00C24B2D" w:rsidRDefault="00DD1B2F" w:rsidP="009E7992">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lastRenderedPageBreak/>
        <w:t>Si ces réformes dans le secteur de l’emploi sont en cours de mise en œuvre, il est encore difficile à ce stade d’avoir une visibilité sur leurs effets et mises en application au niveau de tous les départements du pays. La zone septentrionale, en plus d’être désavantagée du fait de la distance et de l’absence des infrastructures</w:t>
      </w:r>
      <w:r w:rsidR="009F1F65" w:rsidRPr="00C24B2D">
        <w:rPr>
          <w:rFonts w:ascii="Nunito" w:hAnsi="Nunito" w:cstheme="minorHAnsi"/>
          <w:color w:val="auto"/>
          <w:sz w:val="22"/>
          <w:szCs w:val="22"/>
        </w:rPr>
        <w:t xml:space="preserve"> depuis de longue année</w:t>
      </w:r>
      <w:r w:rsidRPr="00C24B2D">
        <w:rPr>
          <w:rFonts w:ascii="Nunito" w:hAnsi="Nunito" w:cstheme="minorHAnsi"/>
          <w:color w:val="auto"/>
          <w:sz w:val="22"/>
          <w:szCs w:val="22"/>
        </w:rPr>
        <w:t xml:space="preserve">, subit un fort impact négatif de la crise sécuritaire </w:t>
      </w:r>
      <w:r w:rsidR="0026189F">
        <w:rPr>
          <w:rStyle w:val="Appelnotedebasdep"/>
          <w:rFonts w:ascii="Nunito" w:hAnsi="Nunito" w:cstheme="minorHAnsi"/>
          <w:color w:val="auto"/>
          <w:sz w:val="22"/>
          <w:szCs w:val="22"/>
        </w:rPr>
        <w:footnoteReference w:id="1"/>
      </w:r>
      <w:r w:rsidRPr="00C24B2D">
        <w:rPr>
          <w:rFonts w:ascii="Nunito" w:hAnsi="Nunito" w:cstheme="minorHAnsi"/>
          <w:color w:val="auto"/>
          <w:sz w:val="22"/>
          <w:szCs w:val="22"/>
        </w:rPr>
        <w:t>se répercutant sur la jeunesse</w:t>
      </w:r>
      <w:r w:rsidR="00BF460D" w:rsidRPr="00C24B2D">
        <w:rPr>
          <w:rFonts w:ascii="Nunito" w:hAnsi="Nunito" w:cstheme="minorHAnsi"/>
          <w:color w:val="auto"/>
          <w:sz w:val="22"/>
          <w:szCs w:val="22"/>
        </w:rPr>
        <w:t xml:space="preserve"> et les femmes</w:t>
      </w:r>
      <w:r w:rsidR="0026189F">
        <w:rPr>
          <w:rStyle w:val="Appelnotedebasdep"/>
          <w:rFonts w:ascii="Nunito" w:hAnsi="Nunito" w:cstheme="minorHAnsi"/>
          <w:color w:val="auto"/>
          <w:sz w:val="22"/>
          <w:szCs w:val="22"/>
        </w:rPr>
        <w:footnoteReference w:id="2"/>
      </w:r>
      <w:r w:rsidR="009F1F65" w:rsidRPr="00C24B2D">
        <w:rPr>
          <w:rFonts w:ascii="Nunito" w:hAnsi="Nunito" w:cstheme="minorHAnsi"/>
          <w:color w:val="auto"/>
          <w:sz w:val="22"/>
          <w:szCs w:val="22"/>
        </w:rPr>
        <w:t>.</w:t>
      </w:r>
      <w:r w:rsidR="006348FF">
        <w:rPr>
          <w:rFonts w:ascii="Nunito" w:hAnsi="Nunito" w:cstheme="minorHAnsi"/>
          <w:color w:val="auto"/>
          <w:sz w:val="22"/>
          <w:szCs w:val="22"/>
        </w:rPr>
        <w:t xml:space="preserve"> La recrudescence de conflits violents entre agriculteurs et éleveurs </w:t>
      </w:r>
      <w:r w:rsidR="00A36BFD">
        <w:rPr>
          <w:rFonts w:ascii="Nunito" w:hAnsi="Nunito" w:cstheme="minorHAnsi"/>
          <w:color w:val="auto"/>
          <w:sz w:val="22"/>
          <w:szCs w:val="22"/>
        </w:rPr>
        <w:t xml:space="preserve">et leur instrumentalisation par les GANE et autres promoteurs de violence </w:t>
      </w:r>
      <w:r w:rsidR="00FB49F4">
        <w:rPr>
          <w:rFonts w:ascii="Nunito" w:hAnsi="Nunito" w:cstheme="minorHAnsi"/>
          <w:color w:val="auto"/>
          <w:sz w:val="22"/>
          <w:szCs w:val="22"/>
        </w:rPr>
        <w:t>doit ainsi être prise en compte dans l’élaboration de stratégies d’insertion socio-économique</w:t>
      </w:r>
      <w:r w:rsidR="004C78AD">
        <w:rPr>
          <w:rFonts w:ascii="Nunito" w:hAnsi="Nunito" w:cstheme="minorHAnsi"/>
          <w:color w:val="auto"/>
          <w:sz w:val="22"/>
          <w:szCs w:val="22"/>
        </w:rPr>
        <w:t>.</w:t>
      </w:r>
    </w:p>
    <w:p w14:paraId="01228949" w14:textId="1DF84A45" w:rsidR="004B24D3" w:rsidRPr="00C24B2D" w:rsidRDefault="001C7AC0" w:rsidP="00F44B2D">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Ainsi, face à ce contexte qui impact</w:t>
      </w:r>
      <w:r w:rsidR="00CE4DCB">
        <w:rPr>
          <w:rFonts w:ascii="Nunito" w:hAnsi="Nunito" w:cstheme="minorHAnsi"/>
          <w:color w:val="auto"/>
          <w:sz w:val="22"/>
          <w:szCs w:val="22"/>
        </w:rPr>
        <w:t>e</w:t>
      </w:r>
      <w:r w:rsidRPr="00C24B2D">
        <w:rPr>
          <w:rFonts w:ascii="Nunito" w:hAnsi="Nunito" w:cstheme="minorHAnsi"/>
          <w:color w:val="auto"/>
          <w:sz w:val="22"/>
          <w:szCs w:val="22"/>
        </w:rPr>
        <w:t xml:space="preserve"> fortement l’autonomisation économique des jeunes et des femmes et pour contribuer au développement économique </w:t>
      </w:r>
      <w:r w:rsidR="005D7A02" w:rsidRPr="00C24B2D">
        <w:rPr>
          <w:rFonts w:ascii="Nunito" w:hAnsi="Nunito" w:cstheme="minorHAnsi"/>
          <w:color w:val="auto"/>
          <w:sz w:val="22"/>
          <w:szCs w:val="22"/>
        </w:rPr>
        <w:t>local, durable et inclusif dans les départements de l’</w:t>
      </w:r>
      <w:proofErr w:type="spellStart"/>
      <w:r w:rsidR="005D7A02" w:rsidRPr="00C24B2D">
        <w:rPr>
          <w:rFonts w:ascii="Nunito" w:hAnsi="Nunito" w:cstheme="minorHAnsi"/>
          <w:color w:val="auto"/>
          <w:sz w:val="22"/>
          <w:szCs w:val="22"/>
        </w:rPr>
        <w:t>Atacora</w:t>
      </w:r>
      <w:proofErr w:type="spellEnd"/>
      <w:r w:rsidR="005D7A02" w:rsidRPr="00C24B2D">
        <w:rPr>
          <w:rFonts w:ascii="Nunito" w:hAnsi="Nunito" w:cstheme="minorHAnsi"/>
          <w:color w:val="auto"/>
          <w:sz w:val="22"/>
          <w:szCs w:val="22"/>
        </w:rPr>
        <w:t xml:space="preserve">, de l’Alibori, du </w:t>
      </w:r>
      <w:proofErr w:type="spellStart"/>
      <w:r w:rsidR="005D7A02" w:rsidRPr="00C24B2D">
        <w:rPr>
          <w:rFonts w:ascii="Nunito" w:hAnsi="Nunito" w:cstheme="minorHAnsi"/>
          <w:color w:val="auto"/>
          <w:sz w:val="22"/>
          <w:szCs w:val="22"/>
        </w:rPr>
        <w:t>Borgou</w:t>
      </w:r>
      <w:proofErr w:type="spellEnd"/>
      <w:r w:rsidR="005D7A02" w:rsidRPr="00C24B2D">
        <w:rPr>
          <w:rFonts w:ascii="Nunito" w:hAnsi="Nunito" w:cstheme="minorHAnsi"/>
          <w:color w:val="auto"/>
          <w:sz w:val="22"/>
          <w:szCs w:val="22"/>
        </w:rPr>
        <w:t xml:space="preserve"> et de la Donga,</w:t>
      </w:r>
      <w:r w:rsidRPr="00C24B2D">
        <w:rPr>
          <w:rFonts w:ascii="Nunito" w:hAnsi="Nunito" w:cstheme="minorHAnsi"/>
          <w:color w:val="auto"/>
          <w:sz w:val="22"/>
          <w:szCs w:val="22"/>
        </w:rPr>
        <w:t xml:space="preserve"> le projet </w:t>
      </w:r>
      <w:r w:rsidR="005D7A02" w:rsidRPr="00C24B2D">
        <w:rPr>
          <w:rFonts w:ascii="Nunito" w:hAnsi="Nunito" w:cstheme="minorHAnsi"/>
          <w:color w:val="auto"/>
          <w:sz w:val="22"/>
          <w:szCs w:val="22"/>
        </w:rPr>
        <w:t>PRI</w:t>
      </w:r>
      <w:r w:rsidR="00743F73">
        <w:rPr>
          <w:rFonts w:ascii="Nunito" w:hAnsi="Nunito" w:cstheme="minorHAnsi"/>
          <w:color w:val="auto"/>
          <w:sz w:val="22"/>
          <w:szCs w:val="22"/>
        </w:rPr>
        <w:t>C</w:t>
      </w:r>
      <w:r w:rsidR="005D7A02" w:rsidRPr="00C24B2D">
        <w:rPr>
          <w:rFonts w:ascii="Nunito" w:hAnsi="Nunito" w:cstheme="minorHAnsi"/>
          <w:color w:val="auto"/>
          <w:sz w:val="22"/>
          <w:szCs w:val="22"/>
        </w:rPr>
        <w:t>S</w:t>
      </w:r>
      <w:r w:rsidRPr="00C24B2D">
        <w:rPr>
          <w:rFonts w:ascii="Nunito" w:hAnsi="Nunito" w:cstheme="minorHAnsi"/>
          <w:color w:val="auto"/>
          <w:sz w:val="22"/>
          <w:szCs w:val="22"/>
        </w:rPr>
        <w:t xml:space="preserve"> est une initiative développée par HI </w:t>
      </w:r>
      <w:r w:rsidR="005D7A02" w:rsidRPr="00C24B2D">
        <w:rPr>
          <w:rFonts w:ascii="Nunito" w:hAnsi="Nunito" w:cstheme="minorHAnsi"/>
          <w:color w:val="auto"/>
          <w:sz w:val="22"/>
          <w:szCs w:val="22"/>
        </w:rPr>
        <w:t xml:space="preserve">avec les structures étatiques et de la société civile intervenant dans le secteur de la formation </w:t>
      </w:r>
      <w:r w:rsidR="004B24D3" w:rsidRPr="00C24B2D">
        <w:rPr>
          <w:rFonts w:ascii="Nunito" w:hAnsi="Nunito" w:cstheme="minorHAnsi"/>
          <w:color w:val="auto"/>
          <w:sz w:val="22"/>
          <w:szCs w:val="22"/>
        </w:rPr>
        <w:t xml:space="preserve">et l’insertion </w:t>
      </w:r>
      <w:r w:rsidR="005D7A02" w:rsidRPr="00C24B2D">
        <w:rPr>
          <w:rFonts w:ascii="Nunito" w:hAnsi="Nunito" w:cstheme="minorHAnsi"/>
          <w:color w:val="auto"/>
          <w:sz w:val="22"/>
          <w:szCs w:val="22"/>
        </w:rPr>
        <w:t>professionnelle</w:t>
      </w:r>
      <w:r w:rsidR="004B24D3" w:rsidRPr="00C24B2D">
        <w:rPr>
          <w:rFonts w:ascii="Nunito" w:hAnsi="Nunito" w:cstheme="minorHAnsi"/>
          <w:color w:val="auto"/>
          <w:sz w:val="22"/>
          <w:szCs w:val="22"/>
        </w:rPr>
        <w:t>.</w:t>
      </w:r>
    </w:p>
    <w:p w14:paraId="7B9DE765" w14:textId="508632AA" w:rsidR="001C7AC0" w:rsidRPr="00C24B2D" w:rsidRDefault="001C7AC0" w:rsidP="00F44B2D">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Spécifiquement, le projet interviendra dans 1</w:t>
      </w:r>
      <w:r w:rsidR="004B24D3" w:rsidRPr="00C24B2D">
        <w:rPr>
          <w:rFonts w:ascii="Nunito" w:hAnsi="Nunito" w:cstheme="minorHAnsi"/>
          <w:color w:val="auto"/>
          <w:sz w:val="22"/>
          <w:szCs w:val="22"/>
        </w:rPr>
        <w:t>7</w:t>
      </w:r>
      <w:r w:rsidRPr="00C24B2D">
        <w:rPr>
          <w:rFonts w:ascii="Nunito" w:hAnsi="Nunito" w:cstheme="minorHAnsi"/>
          <w:color w:val="auto"/>
          <w:sz w:val="22"/>
          <w:szCs w:val="22"/>
        </w:rPr>
        <w:t xml:space="preserve"> communes des </w:t>
      </w:r>
      <w:r w:rsidR="004B24D3" w:rsidRPr="00C24B2D">
        <w:rPr>
          <w:rFonts w:ascii="Nunito" w:hAnsi="Nunito" w:cstheme="minorHAnsi"/>
          <w:color w:val="auto"/>
          <w:sz w:val="22"/>
          <w:szCs w:val="22"/>
        </w:rPr>
        <w:t>départements de l’</w:t>
      </w:r>
      <w:proofErr w:type="spellStart"/>
      <w:r w:rsidR="004B24D3" w:rsidRPr="00C24B2D">
        <w:rPr>
          <w:rFonts w:ascii="Nunito" w:hAnsi="Nunito" w:cstheme="minorHAnsi"/>
          <w:color w:val="auto"/>
          <w:sz w:val="22"/>
          <w:szCs w:val="22"/>
        </w:rPr>
        <w:t>Atacora</w:t>
      </w:r>
      <w:proofErr w:type="spellEnd"/>
      <w:r w:rsidR="004B24D3" w:rsidRPr="00C24B2D">
        <w:rPr>
          <w:rFonts w:ascii="Nunito" w:hAnsi="Nunito" w:cstheme="minorHAnsi"/>
          <w:color w:val="auto"/>
          <w:sz w:val="22"/>
          <w:szCs w:val="22"/>
        </w:rPr>
        <w:t xml:space="preserve">, de l’Alibori, du </w:t>
      </w:r>
      <w:proofErr w:type="spellStart"/>
      <w:r w:rsidR="004B24D3" w:rsidRPr="00C24B2D">
        <w:rPr>
          <w:rFonts w:ascii="Nunito" w:hAnsi="Nunito" w:cstheme="minorHAnsi"/>
          <w:color w:val="auto"/>
          <w:sz w:val="22"/>
          <w:szCs w:val="22"/>
        </w:rPr>
        <w:t>Borgou</w:t>
      </w:r>
      <w:proofErr w:type="spellEnd"/>
      <w:r w:rsidR="004B24D3" w:rsidRPr="00C24B2D">
        <w:rPr>
          <w:rFonts w:ascii="Nunito" w:hAnsi="Nunito" w:cstheme="minorHAnsi"/>
          <w:color w:val="auto"/>
          <w:sz w:val="22"/>
          <w:szCs w:val="22"/>
        </w:rPr>
        <w:t xml:space="preserve"> et de la Donga </w:t>
      </w:r>
      <w:r w:rsidRPr="00C24B2D">
        <w:rPr>
          <w:rFonts w:ascii="Nunito" w:hAnsi="Nunito" w:cstheme="minorHAnsi"/>
          <w:color w:val="auto"/>
          <w:sz w:val="22"/>
          <w:szCs w:val="22"/>
        </w:rPr>
        <w:t xml:space="preserve">pour soutenir </w:t>
      </w:r>
      <w:r w:rsidR="004B24D3" w:rsidRPr="00C24B2D">
        <w:rPr>
          <w:rFonts w:ascii="Nunito" w:hAnsi="Nunito" w:cstheme="minorHAnsi"/>
          <w:color w:val="auto"/>
          <w:sz w:val="22"/>
          <w:szCs w:val="22"/>
        </w:rPr>
        <w:t>la</w:t>
      </w:r>
      <w:r w:rsidRPr="00C24B2D">
        <w:rPr>
          <w:rFonts w:ascii="Nunito" w:hAnsi="Nunito" w:cstheme="minorHAnsi"/>
          <w:color w:val="auto"/>
          <w:sz w:val="22"/>
          <w:szCs w:val="22"/>
        </w:rPr>
        <w:t xml:space="preserve"> formation et d’insertion professionnelle des jeunes et des personnes handicapées</w:t>
      </w:r>
      <w:r w:rsidR="002A6CBC" w:rsidRPr="00C24B2D">
        <w:rPr>
          <w:rFonts w:ascii="Nunito" w:hAnsi="Nunito" w:cstheme="minorHAnsi"/>
          <w:color w:val="auto"/>
          <w:sz w:val="22"/>
          <w:szCs w:val="22"/>
        </w:rPr>
        <w:t>.</w:t>
      </w:r>
      <w:r w:rsidRPr="00C24B2D">
        <w:rPr>
          <w:rFonts w:ascii="Nunito" w:hAnsi="Nunito" w:cstheme="minorHAnsi"/>
          <w:color w:val="auto"/>
          <w:sz w:val="22"/>
          <w:szCs w:val="22"/>
        </w:rPr>
        <w:t xml:space="preserve">  </w:t>
      </w:r>
    </w:p>
    <w:p w14:paraId="5104F8E1" w14:textId="56739D29" w:rsidR="007625D5" w:rsidRPr="00C24B2D" w:rsidRDefault="001C7AC0" w:rsidP="00F44B2D">
      <w:pPr>
        <w:pStyle w:val="Default"/>
        <w:spacing w:before="120" w:after="120"/>
        <w:jc w:val="both"/>
        <w:rPr>
          <w:rFonts w:ascii="Nunito" w:hAnsi="Nunito" w:cstheme="minorHAnsi"/>
          <w:color w:val="auto"/>
          <w:sz w:val="22"/>
          <w:szCs w:val="22"/>
        </w:rPr>
      </w:pPr>
      <w:r w:rsidRPr="00C24B2D">
        <w:rPr>
          <w:rFonts w:ascii="Nunito" w:hAnsi="Nunito" w:cstheme="minorHAnsi"/>
          <w:color w:val="auto"/>
          <w:sz w:val="22"/>
          <w:szCs w:val="22"/>
        </w:rPr>
        <w:t>Le projet s’</w:t>
      </w:r>
      <w:r w:rsidR="004B24D3" w:rsidRPr="00C24B2D">
        <w:rPr>
          <w:rFonts w:ascii="Nunito" w:hAnsi="Nunito" w:cstheme="minorHAnsi"/>
          <w:color w:val="auto"/>
          <w:sz w:val="22"/>
          <w:szCs w:val="22"/>
        </w:rPr>
        <w:t>est fixé comme objectif de </w:t>
      </w:r>
      <w:r w:rsidR="00F44B2D" w:rsidRPr="00C24B2D">
        <w:rPr>
          <w:rFonts w:ascii="Nunito" w:hAnsi="Nunito" w:cstheme="minorHAnsi"/>
          <w:color w:val="auto"/>
          <w:sz w:val="22"/>
          <w:szCs w:val="22"/>
        </w:rPr>
        <w:t>c</w:t>
      </w:r>
      <w:r w:rsidR="007625D5" w:rsidRPr="00C24B2D">
        <w:rPr>
          <w:rFonts w:ascii="Nunito" w:hAnsi="Nunito" w:cstheme="minorHAnsi"/>
          <w:color w:val="auto"/>
          <w:sz w:val="22"/>
          <w:szCs w:val="22"/>
        </w:rPr>
        <w:t>ontribuer au développement économique local et au renforcement de la cohésion sociale en faveur des communautés et groupes vulnérables dans les départements du Nord Bénin</w:t>
      </w:r>
      <w:r w:rsidR="00F44B2D" w:rsidRPr="00C24B2D">
        <w:rPr>
          <w:rFonts w:ascii="Nunito" w:hAnsi="Nunito" w:cstheme="minorHAnsi"/>
          <w:color w:val="auto"/>
          <w:sz w:val="22"/>
          <w:szCs w:val="22"/>
        </w:rPr>
        <w:t xml:space="preserve">. </w:t>
      </w:r>
      <w:r w:rsidR="007625D5" w:rsidRPr="00C24B2D">
        <w:rPr>
          <w:rFonts w:ascii="Nunito" w:hAnsi="Nunito" w:cstheme="minorHAnsi"/>
          <w:sz w:val="22"/>
          <w:szCs w:val="22"/>
        </w:rPr>
        <w:t xml:space="preserve">En </w:t>
      </w:r>
      <w:r w:rsidR="007625D5" w:rsidRPr="00C24B2D">
        <w:rPr>
          <w:rFonts w:ascii="Nunito" w:hAnsi="Nunito" w:cstheme="minorHAnsi"/>
          <w:b/>
          <w:bCs/>
          <w:sz w:val="22"/>
          <w:szCs w:val="22"/>
        </w:rPr>
        <w:t>favorisant l’insertion socio-économique et la cohésion sociale au sein des communautés et groupes vulnérables</w:t>
      </w:r>
      <w:r w:rsidR="007625D5" w:rsidRPr="00C24B2D">
        <w:rPr>
          <w:rFonts w:ascii="Nunito" w:hAnsi="Nunito" w:cstheme="minorHAnsi"/>
          <w:sz w:val="22"/>
          <w:szCs w:val="22"/>
        </w:rPr>
        <w:t>, le projet contribuera au renforcement du lien social de façon inclusive et durable. </w:t>
      </w:r>
      <w:r w:rsidR="00F44B2D" w:rsidRPr="00C24B2D">
        <w:rPr>
          <w:rFonts w:ascii="Nunito" w:hAnsi="Nunito" w:cstheme="minorHAnsi"/>
          <w:sz w:val="22"/>
          <w:szCs w:val="22"/>
        </w:rPr>
        <w:t>Il comprend deux (2) objectifs spécifiques, à savoir :</w:t>
      </w:r>
    </w:p>
    <w:p w14:paraId="6B520D26" w14:textId="69154D19" w:rsidR="007625D5" w:rsidRPr="00F70341" w:rsidRDefault="007625D5" w:rsidP="00F44B2D">
      <w:pPr>
        <w:tabs>
          <w:tab w:val="left" w:pos="426"/>
        </w:tabs>
        <w:spacing w:after="120" w:line="240" w:lineRule="auto"/>
        <w:jc w:val="both"/>
        <w:rPr>
          <w:rFonts w:ascii="Nunito" w:eastAsiaTheme="minorEastAsia" w:hAnsi="Nunito" w:cs="Mongolian Baiti"/>
          <w:color w:val="0070C0"/>
        </w:rPr>
      </w:pPr>
      <w:r w:rsidRPr="00C24B2D">
        <w:rPr>
          <w:rFonts w:ascii="Nunito" w:hAnsi="Nunito" w:cstheme="minorHAnsi"/>
        </w:rPr>
        <w:t xml:space="preserve">L’OS1 - Renforcer l’inclusion des populations vulnérables aux conflits et à risque d’exclusion dans le tissu socio-économique, en particulier les jeunes et les femmes, et renforcer les mécanismes </w:t>
      </w:r>
      <w:r w:rsidR="00E31DFB" w:rsidRPr="00C24B2D">
        <w:rPr>
          <w:rFonts w:ascii="Nunito" w:hAnsi="Nunito" w:cstheme="minorHAnsi"/>
        </w:rPr>
        <w:t xml:space="preserve">communautaires </w:t>
      </w:r>
      <w:r w:rsidRPr="00C24B2D">
        <w:rPr>
          <w:rFonts w:ascii="Nunito" w:hAnsi="Nunito" w:cstheme="minorHAnsi"/>
        </w:rPr>
        <w:t>de gouvernance dans les départements de l’</w:t>
      </w:r>
      <w:proofErr w:type="spellStart"/>
      <w:r w:rsidRPr="00C24B2D">
        <w:rPr>
          <w:rFonts w:ascii="Nunito" w:hAnsi="Nunito" w:cstheme="minorHAnsi"/>
        </w:rPr>
        <w:t>Atacora</w:t>
      </w:r>
      <w:proofErr w:type="spellEnd"/>
      <w:r w:rsidRPr="00C24B2D">
        <w:rPr>
          <w:rFonts w:ascii="Nunito" w:hAnsi="Nunito" w:cstheme="minorHAnsi"/>
        </w:rPr>
        <w:t xml:space="preserve">, l’Alibori, le </w:t>
      </w:r>
      <w:proofErr w:type="spellStart"/>
      <w:r w:rsidRPr="00C24B2D">
        <w:rPr>
          <w:rFonts w:ascii="Nunito" w:hAnsi="Nunito" w:cstheme="minorHAnsi"/>
        </w:rPr>
        <w:t>Borgou</w:t>
      </w:r>
      <w:proofErr w:type="spellEnd"/>
      <w:r w:rsidRPr="00C24B2D">
        <w:rPr>
          <w:rFonts w:ascii="Nunito" w:hAnsi="Nunito" w:cstheme="minorHAnsi"/>
        </w:rPr>
        <w:t xml:space="preserve"> et la Donga au Bénin. Ce premier objectif spécifique vise à offrir aux jeunes à risque et/ou en situation d’exclusion sociale une possibilité d’insertion professionnelle par le biais d’apprentissages adaptés au contexte socio-économique et aux besoins formulés par les communautés ciblées. Un accent particulier sera porté aux groupes vulnérables aux conflits, incluant les femmes et les personnes handicapées, considérées comme fragiles et à risque d’exclusion</w:t>
      </w:r>
      <w:r w:rsidR="00F44B2D" w:rsidRPr="00C24B2D">
        <w:rPr>
          <w:rFonts w:ascii="Nunito" w:hAnsi="Nunito" w:cstheme="minorHAnsi"/>
        </w:rPr>
        <w:t>, à travers une approche holistique d’inclusion socio-économique qui contribuera</w:t>
      </w:r>
      <w:r w:rsidRPr="00C24B2D">
        <w:rPr>
          <w:rFonts w:ascii="Nunito" w:hAnsi="Nunito" w:cstheme="minorHAnsi"/>
        </w:rPr>
        <w:t xml:space="preserve"> </w:t>
      </w:r>
      <w:r w:rsidR="00F44B2D" w:rsidRPr="00C24B2D">
        <w:rPr>
          <w:rFonts w:ascii="Nunito" w:eastAsiaTheme="minorEastAsia" w:hAnsi="Nunito" w:cs="Mongolian Baiti"/>
        </w:rPr>
        <w:t>de fait à réduire les tensions que peuvent causer l’exclusion et à un meilleur vivre ensemble au sein des communautés cibles</w:t>
      </w:r>
      <w:r w:rsidR="00C33A08" w:rsidRPr="00C24B2D">
        <w:rPr>
          <w:rFonts w:ascii="Nunito" w:eastAsiaTheme="minorEastAsia" w:hAnsi="Nunito" w:cs="Mongolian Baiti"/>
        </w:rPr>
        <w:t xml:space="preserve">, notamment les </w:t>
      </w:r>
      <w:r w:rsidR="00986BAB" w:rsidRPr="00C24B2D">
        <w:rPr>
          <w:rFonts w:ascii="Nunito" w:eastAsiaTheme="minorEastAsia" w:hAnsi="Nunito" w:cs="Mongolian Baiti"/>
        </w:rPr>
        <w:t>communautés d’éleveurs et d’agriculteurs</w:t>
      </w:r>
      <w:r w:rsidR="00F44B2D" w:rsidRPr="00C24B2D">
        <w:rPr>
          <w:rFonts w:ascii="Nunito" w:eastAsiaTheme="minorEastAsia" w:hAnsi="Nunito" w:cs="Mongolian Baiti"/>
        </w:rPr>
        <w:t>. Le projet s’attachera par ailleurs à renforcer le lien social entre populations en favorisant la participation des groupes cibles (et leurs représentant(e)s) au sein des cadres locaux de résolution de conflits et en faisant la promotion d’initiatives de dialogue, d’échange, de mise en réseau à l’échelle locale.</w:t>
      </w:r>
    </w:p>
    <w:p w14:paraId="038B21BA" w14:textId="220A124C" w:rsidR="007625D5" w:rsidRPr="00C24B2D" w:rsidRDefault="00F44B2D" w:rsidP="00F44B2D">
      <w:pPr>
        <w:pStyle w:val="Default"/>
        <w:jc w:val="both"/>
        <w:rPr>
          <w:rFonts w:ascii="Nunito" w:hAnsi="Nunito" w:cstheme="minorHAnsi"/>
          <w:color w:val="auto"/>
          <w:sz w:val="22"/>
          <w:szCs w:val="22"/>
        </w:rPr>
      </w:pPr>
      <w:r w:rsidRPr="00C24B2D">
        <w:rPr>
          <w:rFonts w:ascii="Nunito" w:hAnsi="Nunito" w:cstheme="minorHAnsi"/>
          <w:color w:val="auto"/>
          <w:sz w:val="22"/>
          <w:szCs w:val="22"/>
        </w:rPr>
        <w:t>L</w:t>
      </w:r>
      <w:r w:rsidR="007625D5" w:rsidRPr="00C24B2D">
        <w:rPr>
          <w:rFonts w:ascii="Nunito" w:hAnsi="Nunito" w:cstheme="minorHAnsi"/>
          <w:color w:val="auto"/>
          <w:sz w:val="22"/>
          <w:szCs w:val="22"/>
        </w:rPr>
        <w:t>’OS2 - Renforcer la prise en compte des besoins des populations vulnérables aux conflits et à risque d’exclusion, en particulier les jeunes et les femmes, dans l’accès équitable et inclusif aux ressources et opportunités économiques, ainsi que dans les mécanismes de gouvernance des collectivités locales, en particulier en matière de prévention des crises et de conflits</w:t>
      </w:r>
      <w:r w:rsidR="00B61115" w:rsidRPr="00C24B2D">
        <w:rPr>
          <w:rFonts w:ascii="Nunito" w:hAnsi="Nunito" w:cstheme="minorHAnsi"/>
          <w:color w:val="auto"/>
          <w:sz w:val="22"/>
          <w:szCs w:val="22"/>
        </w:rPr>
        <w:t xml:space="preserve"> violents.</w:t>
      </w:r>
      <w:r w:rsidR="007625D5" w:rsidRPr="00C24B2D">
        <w:rPr>
          <w:rFonts w:ascii="Nunito" w:hAnsi="Nunito" w:cstheme="minorHAnsi"/>
          <w:color w:val="auto"/>
          <w:sz w:val="22"/>
          <w:szCs w:val="22"/>
        </w:rPr>
        <w:t xml:space="preserve"> Ce second objectif spécifique entend apporter des solutions durables aux problématiques d’accès aux </w:t>
      </w:r>
      <w:r w:rsidR="007625D5" w:rsidRPr="00C24B2D">
        <w:rPr>
          <w:rFonts w:ascii="Nunito" w:hAnsi="Nunito" w:cstheme="minorHAnsi"/>
          <w:color w:val="auto"/>
          <w:sz w:val="22"/>
          <w:szCs w:val="22"/>
        </w:rPr>
        <w:lastRenderedPageBreak/>
        <w:t>opportunités économiques et aux ressources productives, celles-ci tendant à se dégrader et devenir une source de conflit sous l’effet de l’enchevêtrement des crises (politique, sécuritaire, climatique, etc.). A travers l’accompagnement</w:t>
      </w:r>
      <w:r w:rsidR="005A7333" w:rsidRPr="00C24B2D">
        <w:rPr>
          <w:rFonts w:ascii="Nunito" w:hAnsi="Nunito" w:cstheme="minorHAnsi"/>
          <w:color w:val="auto"/>
          <w:sz w:val="22"/>
          <w:szCs w:val="22"/>
        </w:rPr>
        <w:t xml:space="preserve"> </w:t>
      </w:r>
      <w:r w:rsidR="007625D5" w:rsidRPr="00C24B2D">
        <w:rPr>
          <w:rFonts w:ascii="Nunito" w:hAnsi="Nunito" w:cstheme="minorHAnsi"/>
          <w:color w:val="auto"/>
          <w:sz w:val="22"/>
          <w:szCs w:val="22"/>
        </w:rPr>
        <w:t xml:space="preserve">des structures de gouvernance, ainsi que </w:t>
      </w:r>
      <w:r w:rsidR="005A7333" w:rsidRPr="00C24B2D">
        <w:rPr>
          <w:rFonts w:ascii="Nunito" w:hAnsi="Nunito" w:cstheme="minorHAnsi"/>
          <w:color w:val="auto"/>
          <w:sz w:val="22"/>
          <w:szCs w:val="22"/>
        </w:rPr>
        <w:t>le</w:t>
      </w:r>
      <w:r w:rsidR="007625D5" w:rsidRPr="00C24B2D">
        <w:rPr>
          <w:rFonts w:ascii="Nunito" w:hAnsi="Nunito" w:cstheme="minorHAnsi"/>
          <w:color w:val="auto"/>
          <w:sz w:val="22"/>
          <w:szCs w:val="22"/>
        </w:rPr>
        <w:t xml:space="preserve"> renforcement des capacités </w:t>
      </w:r>
      <w:r w:rsidR="005A7333" w:rsidRPr="00C24B2D">
        <w:rPr>
          <w:rFonts w:ascii="Nunito" w:hAnsi="Nunito" w:cstheme="minorHAnsi"/>
          <w:color w:val="auto"/>
          <w:sz w:val="22"/>
          <w:szCs w:val="22"/>
        </w:rPr>
        <w:t>d</w:t>
      </w:r>
      <w:r w:rsidR="007625D5" w:rsidRPr="00C24B2D">
        <w:rPr>
          <w:rFonts w:ascii="Nunito" w:hAnsi="Nunito" w:cstheme="minorHAnsi"/>
          <w:color w:val="auto"/>
          <w:sz w:val="22"/>
          <w:szCs w:val="22"/>
        </w:rPr>
        <w:t>es collectivités et institutions locales en matière de décentralisation et d’opérationnalisation des politiques de développement économique et d’emploi (réalisation de projets d’investissements structurants, préparation aux crises et prévention des risques, mise en synergie des acteurs et services économiques, promotion du dialogue citoyen, etc.), le projet vise à assurer un accès plus équitable et inclusif aux ressources et opportunités économiques pour les populations vulnérables dans l’optique d’un développement socio-économique apaisé et durable. </w:t>
      </w:r>
    </w:p>
    <w:p w14:paraId="24E7F58D" w14:textId="77777777" w:rsidR="005A7333" w:rsidRPr="00C24B2D" w:rsidRDefault="005A7333" w:rsidP="009E7992">
      <w:pPr>
        <w:pStyle w:val="Default"/>
        <w:jc w:val="both"/>
        <w:rPr>
          <w:rFonts w:ascii="Nunito" w:hAnsi="Nunito" w:cstheme="minorHAnsi"/>
          <w:color w:val="auto"/>
          <w:sz w:val="22"/>
          <w:szCs w:val="22"/>
        </w:rPr>
      </w:pPr>
    </w:p>
    <w:p w14:paraId="4A348DB6" w14:textId="319D328B" w:rsidR="00542B51" w:rsidRPr="00C24B2D" w:rsidRDefault="009E7992"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OBJECTIFS DE L’ETUDE</w:t>
      </w:r>
    </w:p>
    <w:p w14:paraId="73CD6880" w14:textId="1C55202D" w:rsidR="005A7333" w:rsidRPr="00A04A65" w:rsidRDefault="00542B51" w:rsidP="00992B33">
      <w:pPr>
        <w:spacing w:before="120" w:after="120" w:line="240" w:lineRule="auto"/>
        <w:jc w:val="both"/>
        <w:rPr>
          <w:rFonts w:ascii="Nunito" w:hAnsi="Nunito" w:cstheme="minorHAnsi"/>
        </w:rPr>
      </w:pPr>
      <w:r w:rsidRPr="00A04A65">
        <w:rPr>
          <w:rFonts w:ascii="Nunito" w:hAnsi="Nunito" w:cstheme="minorHAnsi"/>
        </w:rPr>
        <w:t xml:space="preserve">L’objectif </w:t>
      </w:r>
      <w:r w:rsidR="001C6480" w:rsidRPr="00A04A65">
        <w:rPr>
          <w:rFonts w:ascii="Nunito" w:hAnsi="Nunito" w:cstheme="minorHAnsi"/>
        </w:rPr>
        <w:t xml:space="preserve">global </w:t>
      </w:r>
      <w:r w:rsidRPr="00A04A65">
        <w:rPr>
          <w:rFonts w:ascii="Nunito" w:hAnsi="Nunito" w:cstheme="minorHAnsi"/>
        </w:rPr>
        <w:t xml:space="preserve">de l’étude est </w:t>
      </w:r>
      <w:r w:rsidR="00DA1D5E" w:rsidRPr="00A04A65">
        <w:rPr>
          <w:rFonts w:ascii="Nunito" w:hAnsi="Nunito" w:cstheme="minorHAnsi"/>
        </w:rPr>
        <w:t>d</w:t>
      </w:r>
      <w:r w:rsidR="00BC4867" w:rsidRPr="00A04A65">
        <w:rPr>
          <w:rFonts w:ascii="Nunito" w:hAnsi="Nunito" w:cstheme="minorHAnsi"/>
        </w:rPr>
        <w:t>e conduire une analyse croisée et intégrée des</w:t>
      </w:r>
      <w:r w:rsidR="00E91CBE" w:rsidRPr="00A04A65">
        <w:rPr>
          <w:rFonts w:ascii="Nunito" w:hAnsi="Nunito" w:cstheme="minorHAnsi"/>
        </w:rPr>
        <w:t xml:space="preserve"> facteurs de</w:t>
      </w:r>
      <w:r w:rsidR="005A7333" w:rsidRPr="00A04A65">
        <w:rPr>
          <w:rFonts w:ascii="Nunito" w:hAnsi="Nunito" w:cstheme="minorHAnsi"/>
        </w:rPr>
        <w:t xml:space="preserve"> vulnérabilité</w:t>
      </w:r>
      <w:r w:rsidR="00E91CBE" w:rsidRPr="00A04A65">
        <w:rPr>
          <w:rFonts w:ascii="Nunito" w:hAnsi="Nunito" w:cstheme="minorHAnsi"/>
        </w:rPr>
        <w:t xml:space="preserve"> auxquels sont confrontés les groupes cibles des zones d</w:t>
      </w:r>
      <w:r w:rsidR="00870928" w:rsidRPr="00A04A65">
        <w:rPr>
          <w:rFonts w:ascii="Nunito" w:hAnsi="Nunito" w:cstheme="minorHAnsi"/>
        </w:rPr>
        <w:t xml:space="preserve">u Nord Bénin. Seront étudiés </w:t>
      </w:r>
      <w:r w:rsidR="00665AD0" w:rsidRPr="00A04A65">
        <w:rPr>
          <w:rFonts w:ascii="Nunito" w:hAnsi="Nunito" w:cstheme="minorHAnsi"/>
        </w:rPr>
        <w:t xml:space="preserve">(1) </w:t>
      </w:r>
      <w:r w:rsidR="00870928" w:rsidRPr="00A04A65">
        <w:rPr>
          <w:rFonts w:ascii="Nunito" w:hAnsi="Nunito" w:cstheme="minorHAnsi"/>
        </w:rPr>
        <w:t>les facteurs socio-économiques</w:t>
      </w:r>
      <w:r w:rsidR="00665AD0" w:rsidRPr="00A04A65">
        <w:rPr>
          <w:rFonts w:ascii="Nunito" w:hAnsi="Nunito" w:cstheme="minorHAnsi"/>
        </w:rPr>
        <w:t xml:space="preserve">, notamment les </w:t>
      </w:r>
      <w:r w:rsidR="005A7333" w:rsidRPr="00A04A65">
        <w:rPr>
          <w:rFonts w:ascii="Nunito" w:hAnsi="Nunito" w:cstheme="minorHAnsi"/>
        </w:rPr>
        <w:t>barrières à l’emploi</w:t>
      </w:r>
      <w:r w:rsidR="00665AD0" w:rsidRPr="00A04A65">
        <w:rPr>
          <w:rFonts w:ascii="Nunito" w:hAnsi="Nunito" w:cstheme="minorHAnsi"/>
        </w:rPr>
        <w:t>, à la protection et</w:t>
      </w:r>
      <w:r w:rsidR="00870928" w:rsidRPr="00A04A65">
        <w:rPr>
          <w:rFonts w:ascii="Nunito" w:hAnsi="Nunito" w:cstheme="minorHAnsi"/>
        </w:rPr>
        <w:t xml:space="preserve"> au développement de moyens de subsistance </w:t>
      </w:r>
      <w:r w:rsidR="00665AD0" w:rsidRPr="00A04A65">
        <w:rPr>
          <w:rFonts w:ascii="Nunito" w:hAnsi="Nunito" w:cstheme="minorHAnsi"/>
        </w:rPr>
        <w:t>des</w:t>
      </w:r>
      <w:r w:rsidR="00870928" w:rsidRPr="00A04A65">
        <w:rPr>
          <w:rFonts w:ascii="Nunito" w:hAnsi="Nunito" w:cstheme="minorHAnsi"/>
        </w:rPr>
        <w:t xml:space="preserve"> groupes vulnérables et marginalisés,</w:t>
      </w:r>
      <w:r w:rsidR="00665AD0" w:rsidRPr="00A04A65">
        <w:rPr>
          <w:rFonts w:ascii="Nunito" w:hAnsi="Nunito" w:cstheme="minorHAnsi"/>
        </w:rPr>
        <w:t xml:space="preserve"> en particulier pour les jeunes et le femmes, et (2)</w:t>
      </w:r>
      <w:r w:rsidR="00870928" w:rsidRPr="00A04A65">
        <w:rPr>
          <w:rFonts w:ascii="Nunito" w:hAnsi="Nunito" w:cstheme="minorHAnsi"/>
        </w:rPr>
        <w:t xml:space="preserve"> les facteurs susceptible</w:t>
      </w:r>
      <w:r w:rsidR="00665AD0" w:rsidRPr="00A04A65">
        <w:rPr>
          <w:rFonts w:ascii="Nunito" w:hAnsi="Nunito" w:cstheme="minorHAnsi"/>
        </w:rPr>
        <w:t>s</w:t>
      </w:r>
      <w:r w:rsidR="00870928" w:rsidRPr="00A04A65">
        <w:rPr>
          <w:rFonts w:ascii="Nunito" w:hAnsi="Nunito" w:cstheme="minorHAnsi"/>
        </w:rPr>
        <w:t xml:space="preserve"> de favoriser la marginalisation socio-politique (</w:t>
      </w:r>
      <w:r w:rsidR="00665AD0" w:rsidRPr="00A04A65">
        <w:rPr>
          <w:rFonts w:ascii="Nunito" w:hAnsi="Nunito" w:cstheme="minorHAnsi"/>
        </w:rPr>
        <w:t xml:space="preserve">blocages de participation à la vie politique, </w:t>
      </w:r>
      <w:r w:rsidR="00870928" w:rsidRPr="00A04A65">
        <w:rPr>
          <w:rFonts w:ascii="Nunito" w:hAnsi="Nunito" w:cstheme="minorHAnsi"/>
        </w:rPr>
        <w:t xml:space="preserve">déficit de représentation au sein des </w:t>
      </w:r>
      <w:r w:rsidR="00665AD0" w:rsidRPr="00A04A65">
        <w:rPr>
          <w:rFonts w:ascii="Nunito" w:hAnsi="Nunito" w:cstheme="minorHAnsi"/>
        </w:rPr>
        <w:t>espaces de dialogue intercommunautaire, etc.</w:t>
      </w:r>
      <w:r w:rsidR="008C6CAD" w:rsidRPr="00A04A65">
        <w:rPr>
          <w:rFonts w:ascii="Nunito" w:hAnsi="Nunito" w:cstheme="minorHAnsi"/>
        </w:rPr>
        <w:t>)</w:t>
      </w:r>
      <w:r w:rsidR="00665AD0" w:rsidRPr="00A04A65">
        <w:rPr>
          <w:rFonts w:ascii="Nunito" w:hAnsi="Nunito" w:cstheme="minorHAnsi"/>
        </w:rPr>
        <w:t xml:space="preserve"> qui</w:t>
      </w:r>
      <w:r w:rsidR="008C6CAD" w:rsidRPr="00A04A65">
        <w:rPr>
          <w:rFonts w:ascii="Nunito" w:hAnsi="Nunito" w:cstheme="minorHAnsi"/>
        </w:rPr>
        <w:t xml:space="preserve"> </w:t>
      </w:r>
      <w:r w:rsidR="00A52B55" w:rsidRPr="00A04A65">
        <w:rPr>
          <w:rFonts w:ascii="Nunito" w:hAnsi="Nunito" w:cstheme="minorHAnsi"/>
        </w:rPr>
        <w:t>contribue</w:t>
      </w:r>
      <w:r w:rsidR="005977AE" w:rsidRPr="00A04A65">
        <w:rPr>
          <w:rFonts w:ascii="Nunito" w:hAnsi="Nunito" w:cstheme="minorHAnsi"/>
        </w:rPr>
        <w:t>nt</w:t>
      </w:r>
      <w:r w:rsidR="00A52B55" w:rsidRPr="00A04A65">
        <w:rPr>
          <w:rFonts w:ascii="Nunito" w:hAnsi="Nunito" w:cstheme="minorHAnsi"/>
        </w:rPr>
        <w:t xml:space="preserve"> </w:t>
      </w:r>
      <w:r w:rsidR="005977AE" w:rsidRPr="00A04A65">
        <w:rPr>
          <w:rFonts w:ascii="Nunito" w:hAnsi="Nunito" w:cstheme="minorHAnsi"/>
        </w:rPr>
        <w:t xml:space="preserve">à la recrudescence </w:t>
      </w:r>
      <w:r w:rsidR="00A52B55" w:rsidRPr="00A04A65">
        <w:rPr>
          <w:rFonts w:ascii="Nunito" w:hAnsi="Nunito" w:cstheme="minorHAnsi"/>
        </w:rPr>
        <w:t>des conflits violents</w:t>
      </w:r>
      <w:r w:rsidR="00665AD0" w:rsidRPr="00A04A65">
        <w:rPr>
          <w:rFonts w:ascii="Nunito" w:hAnsi="Nunito" w:cstheme="minorHAnsi"/>
        </w:rPr>
        <w:t xml:space="preserve">. </w:t>
      </w:r>
      <w:r w:rsidR="00B61115" w:rsidRPr="00A04A65">
        <w:rPr>
          <w:rFonts w:ascii="Nunito" w:hAnsi="Nunito" w:cstheme="minorHAnsi"/>
        </w:rPr>
        <w:t>. Cette étude sera réalisée dans la zone d’intervention du proje</w:t>
      </w:r>
      <w:r w:rsidR="00BC4867" w:rsidRPr="00A04A65">
        <w:rPr>
          <w:rFonts w:ascii="Nunito" w:hAnsi="Nunito" w:cstheme="minorHAnsi"/>
        </w:rPr>
        <w:t>t sur un</w:t>
      </w:r>
      <w:r w:rsidR="00B61115" w:rsidRPr="00A04A65">
        <w:rPr>
          <w:rFonts w:ascii="Nunito" w:hAnsi="Nunito" w:cstheme="minorHAnsi"/>
        </w:rPr>
        <w:t xml:space="preserve"> échantillon représentatif de </w:t>
      </w:r>
      <w:r w:rsidR="00474FF8" w:rsidRPr="00A04A65">
        <w:rPr>
          <w:rFonts w:ascii="Nunito" w:hAnsi="Nunito" w:cstheme="minorHAnsi"/>
        </w:rPr>
        <w:t xml:space="preserve">communes </w:t>
      </w:r>
      <w:r w:rsidR="00BC4867" w:rsidRPr="00A04A65">
        <w:rPr>
          <w:rFonts w:ascii="Nunito" w:hAnsi="Nunito" w:cstheme="minorHAnsi"/>
        </w:rPr>
        <w:t xml:space="preserve">au sein </w:t>
      </w:r>
      <w:r w:rsidR="00B76690" w:rsidRPr="00A04A65">
        <w:rPr>
          <w:rFonts w:ascii="Nunito" w:hAnsi="Nunito" w:cstheme="minorHAnsi"/>
        </w:rPr>
        <w:t>des départements de l’</w:t>
      </w:r>
      <w:proofErr w:type="spellStart"/>
      <w:r w:rsidR="00B76690" w:rsidRPr="00A04A65">
        <w:rPr>
          <w:rFonts w:ascii="Nunito" w:hAnsi="Nunito" w:cstheme="minorHAnsi"/>
        </w:rPr>
        <w:t>Atacora</w:t>
      </w:r>
      <w:proofErr w:type="spellEnd"/>
      <w:r w:rsidR="00B76690" w:rsidRPr="00A04A65">
        <w:rPr>
          <w:rFonts w:ascii="Nunito" w:hAnsi="Nunito" w:cstheme="minorHAnsi"/>
        </w:rPr>
        <w:t xml:space="preserve">, de l’Alibori, du </w:t>
      </w:r>
      <w:proofErr w:type="spellStart"/>
      <w:r w:rsidR="00B76690" w:rsidRPr="00A04A65">
        <w:rPr>
          <w:rFonts w:ascii="Nunito" w:hAnsi="Nunito" w:cstheme="minorHAnsi"/>
        </w:rPr>
        <w:t>Borgou</w:t>
      </w:r>
      <w:proofErr w:type="spellEnd"/>
      <w:r w:rsidR="00B76690" w:rsidRPr="00A04A65">
        <w:rPr>
          <w:rFonts w:ascii="Nunito" w:hAnsi="Nunito" w:cstheme="minorHAnsi"/>
        </w:rPr>
        <w:t xml:space="preserve"> et de la Donga</w:t>
      </w:r>
      <w:r w:rsidR="00474FF8" w:rsidRPr="00A04A65">
        <w:rPr>
          <w:rFonts w:ascii="Nunito" w:hAnsi="Nunito" w:cstheme="minorHAnsi"/>
        </w:rPr>
        <w:t xml:space="preserve"> sachant que le projet va travailler dans 17 communes dans les quatre départements</w:t>
      </w:r>
      <w:r w:rsidR="00B76690" w:rsidRPr="00A04A65">
        <w:rPr>
          <w:rFonts w:ascii="Nunito" w:hAnsi="Nunito" w:cstheme="minorHAnsi"/>
        </w:rPr>
        <w:t>.</w:t>
      </w:r>
    </w:p>
    <w:p w14:paraId="2E674FF0" w14:textId="71B70906" w:rsidR="00542B51" w:rsidRPr="00A04A65" w:rsidRDefault="00BC4867">
      <w:pPr>
        <w:spacing w:before="120" w:after="120" w:line="240" w:lineRule="auto"/>
        <w:jc w:val="both"/>
        <w:rPr>
          <w:rFonts w:ascii="Nunito" w:hAnsi="Nunito" w:cstheme="minorHAnsi"/>
        </w:rPr>
      </w:pPr>
      <w:r w:rsidRPr="00A04A65">
        <w:rPr>
          <w:rFonts w:ascii="Nunito" w:hAnsi="Nunito" w:cstheme="minorHAnsi"/>
        </w:rPr>
        <w:t>Plus s</w:t>
      </w:r>
      <w:r w:rsidR="00542B51" w:rsidRPr="00A04A65">
        <w:rPr>
          <w:rFonts w:ascii="Nunito" w:hAnsi="Nunito" w:cstheme="minorHAnsi"/>
        </w:rPr>
        <w:t>pécifiqu</w:t>
      </w:r>
      <w:r w:rsidR="009C5AB1" w:rsidRPr="00A04A65">
        <w:rPr>
          <w:rFonts w:ascii="Nunito" w:hAnsi="Nunito" w:cstheme="minorHAnsi"/>
        </w:rPr>
        <w:t>e</w:t>
      </w:r>
      <w:r w:rsidR="00D74724" w:rsidRPr="00A04A65">
        <w:rPr>
          <w:rFonts w:ascii="Nunito" w:hAnsi="Nunito" w:cstheme="minorHAnsi"/>
        </w:rPr>
        <w:t>ment</w:t>
      </w:r>
      <w:r w:rsidR="009C5AB1" w:rsidRPr="00A04A65">
        <w:rPr>
          <w:rFonts w:ascii="Nunito" w:hAnsi="Nunito" w:cstheme="minorHAnsi"/>
        </w:rPr>
        <w:t xml:space="preserve">, </w:t>
      </w:r>
      <w:r w:rsidR="00D74724" w:rsidRPr="00A04A65">
        <w:rPr>
          <w:rFonts w:ascii="Nunito" w:hAnsi="Nunito" w:cstheme="minorHAnsi"/>
        </w:rPr>
        <w:t xml:space="preserve">l’étude </w:t>
      </w:r>
      <w:r w:rsidR="003A7FF2" w:rsidRPr="00A04A65">
        <w:rPr>
          <w:rFonts w:ascii="Nunito" w:hAnsi="Nunito" w:cstheme="minorHAnsi"/>
        </w:rPr>
        <w:t>poursuit les</w:t>
      </w:r>
      <w:r w:rsidRPr="00A04A65">
        <w:rPr>
          <w:rFonts w:ascii="Nunito" w:hAnsi="Nunito" w:cstheme="minorHAnsi"/>
        </w:rPr>
        <w:t xml:space="preserve"> objectifs suivants :</w:t>
      </w:r>
      <w:r w:rsidR="00584ADE" w:rsidRPr="00A04A65">
        <w:rPr>
          <w:rFonts w:ascii="Nunito" w:hAnsi="Nunito" w:cstheme="minorHAnsi"/>
        </w:rPr>
        <w:t xml:space="preserve"> </w:t>
      </w:r>
    </w:p>
    <w:p w14:paraId="5B278E14" w14:textId="0993C7A7" w:rsidR="003A7FF2" w:rsidRPr="00A04A65" w:rsidRDefault="00BC4867" w:rsidP="00BE7BA2">
      <w:pPr>
        <w:pStyle w:val="Paragraphedeliste"/>
        <w:numPr>
          <w:ilvl w:val="0"/>
          <w:numId w:val="13"/>
        </w:numPr>
        <w:spacing w:before="120" w:after="120" w:line="240" w:lineRule="auto"/>
        <w:jc w:val="both"/>
        <w:rPr>
          <w:rFonts w:ascii="Nunito" w:hAnsi="Nunito" w:cstheme="minorHAnsi"/>
        </w:rPr>
      </w:pPr>
      <w:r w:rsidRPr="00A04A65">
        <w:rPr>
          <w:rFonts w:ascii="Nunito" w:hAnsi="Nunito" w:cstheme="minorHAnsi"/>
        </w:rPr>
        <w:t>Dresser un état des lieux</w:t>
      </w:r>
      <w:r w:rsidR="008C6CAD" w:rsidRPr="00A04A65">
        <w:rPr>
          <w:rFonts w:ascii="Nunito" w:hAnsi="Nunito" w:cstheme="minorHAnsi"/>
        </w:rPr>
        <w:t xml:space="preserve"> et procéder à une caractérisation</w:t>
      </w:r>
      <w:r w:rsidRPr="00A04A65">
        <w:rPr>
          <w:rFonts w:ascii="Nunito" w:hAnsi="Nunito" w:cstheme="minorHAnsi"/>
        </w:rPr>
        <w:t xml:space="preserve"> </w:t>
      </w:r>
      <w:r w:rsidR="00A2524C" w:rsidRPr="00A04A65">
        <w:rPr>
          <w:rFonts w:ascii="Nunito" w:hAnsi="Nunito" w:cstheme="minorHAnsi"/>
        </w:rPr>
        <w:t xml:space="preserve">(avec une classification par niveau de vulnérabilité : faible, modéré et critique) </w:t>
      </w:r>
      <w:r w:rsidRPr="00A04A65">
        <w:rPr>
          <w:rFonts w:ascii="Nunito" w:hAnsi="Nunito" w:cstheme="minorHAnsi"/>
        </w:rPr>
        <w:t>de</w:t>
      </w:r>
      <w:r w:rsidR="003E298C" w:rsidRPr="00A04A65">
        <w:rPr>
          <w:rFonts w:ascii="Nunito" w:hAnsi="Nunito" w:cstheme="minorHAnsi"/>
        </w:rPr>
        <w:t>s</w:t>
      </w:r>
      <w:r w:rsidR="00665AD0" w:rsidRPr="00A04A65">
        <w:rPr>
          <w:rFonts w:ascii="Nunito" w:hAnsi="Nunito" w:cstheme="minorHAnsi"/>
        </w:rPr>
        <w:t xml:space="preserve"> différents</w:t>
      </w:r>
      <w:r w:rsidR="003E298C" w:rsidRPr="00A04A65">
        <w:rPr>
          <w:rFonts w:ascii="Nunito" w:hAnsi="Nunito" w:cstheme="minorHAnsi"/>
        </w:rPr>
        <w:t xml:space="preserve"> facteurs de</w:t>
      </w:r>
      <w:r w:rsidRPr="00A04A65">
        <w:rPr>
          <w:rFonts w:ascii="Nunito" w:hAnsi="Nunito" w:cstheme="minorHAnsi"/>
        </w:rPr>
        <w:t xml:space="preserve"> vulnérabilité</w:t>
      </w:r>
      <w:r w:rsidR="008C6CAD" w:rsidRPr="00A04A65">
        <w:rPr>
          <w:rFonts w:ascii="Nunito" w:hAnsi="Nunito" w:cstheme="minorHAnsi"/>
        </w:rPr>
        <w:t xml:space="preserve"> (soci</w:t>
      </w:r>
      <w:r w:rsidR="002045B5" w:rsidRPr="00A04A65">
        <w:rPr>
          <w:rFonts w:ascii="Nunito" w:hAnsi="Nunito" w:cstheme="minorHAnsi"/>
        </w:rPr>
        <w:t xml:space="preserve">aux, </w:t>
      </w:r>
      <w:r w:rsidR="008C6CAD" w:rsidRPr="00A04A65">
        <w:rPr>
          <w:rFonts w:ascii="Nunito" w:hAnsi="Nunito" w:cstheme="minorHAnsi"/>
        </w:rPr>
        <w:t>économiques, institutionnels, environnementaux, etc.)</w:t>
      </w:r>
      <w:r w:rsidR="00EC3076" w:rsidRPr="00A04A65">
        <w:rPr>
          <w:rFonts w:ascii="Nunito" w:hAnsi="Nunito" w:cstheme="minorHAnsi"/>
        </w:rPr>
        <w:t xml:space="preserve"> au niveau communal,</w:t>
      </w:r>
      <w:r w:rsidRPr="00A04A65">
        <w:rPr>
          <w:rFonts w:ascii="Nunito" w:hAnsi="Nunito" w:cstheme="minorHAnsi"/>
        </w:rPr>
        <w:t xml:space="preserve"> des groupes </w:t>
      </w:r>
      <w:r w:rsidR="003E298C" w:rsidRPr="00A04A65">
        <w:rPr>
          <w:rFonts w:ascii="Nunito" w:hAnsi="Nunito" w:cstheme="minorHAnsi"/>
        </w:rPr>
        <w:t>cibles</w:t>
      </w:r>
      <w:r w:rsidRPr="00A04A65">
        <w:rPr>
          <w:rFonts w:ascii="Nunito" w:hAnsi="Nunito" w:cstheme="minorHAnsi"/>
        </w:rPr>
        <w:t xml:space="preserve"> et de</w:t>
      </w:r>
      <w:r w:rsidR="003E298C" w:rsidRPr="00A04A65">
        <w:rPr>
          <w:rFonts w:ascii="Nunito" w:hAnsi="Nunito" w:cstheme="minorHAnsi"/>
        </w:rPr>
        <w:t xml:space="preserve"> l’</w:t>
      </w:r>
      <w:r w:rsidRPr="00A04A65">
        <w:rPr>
          <w:rFonts w:ascii="Nunito" w:hAnsi="Nunito" w:cstheme="minorHAnsi"/>
        </w:rPr>
        <w:t>impact</w:t>
      </w:r>
      <w:r w:rsidR="003E298C" w:rsidRPr="00A04A65">
        <w:rPr>
          <w:rFonts w:ascii="Nunito" w:hAnsi="Nunito" w:cstheme="minorHAnsi"/>
        </w:rPr>
        <w:t xml:space="preserve"> de ces facteurs</w:t>
      </w:r>
      <w:r w:rsidRPr="00A04A65">
        <w:rPr>
          <w:rFonts w:ascii="Nunito" w:hAnsi="Nunito" w:cstheme="minorHAnsi"/>
        </w:rPr>
        <w:t xml:space="preserve"> sur l’emp</w:t>
      </w:r>
      <w:r w:rsidR="00DE07C7" w:rsidRPr="00A04A65">
        <w:rPr>
          <w:rFonts w:ascii="Nunito" w:hAnsi="Nunito" w:cstheme="minorHAnsi"/>
        </w:rPr>
        <w:t>l</w:t>
      </w:r>
      <w:r w:rsidRPr="00A04A65">
        <w:rPr>
          <w:rFonts w:ascii="Nunito" w:hAnsi="Nunito" w:cstheme="minorHAnsi"/>
        </w:rPr>
        <w:t>oyabilité</w:t>
      </w:r>
      <w:r w:rsidR="008C6CAD" w:rsidRPr="00A04A65">
        <w:rPr>
          <w:rFonts w:ascii="Nunito" w:hAnsi="Nunito" w:cstheme="minorHAnsi"/>
        </w:rPr>
        <w:t xml:space="preserve"> et la participation</w:t>
      </w:r>
      <w:r w:rsidRPr="00A04A65">
        <w:rPr>
          <w:rFonts w:ascii="Nunito" w:hAnsi="Nunito" w:cstheme="minorHAnsi"/>
        </w:rPr>
        <w:t xml:space="preserve"> des jeunes et de femmes vulnérables</w:t>
      </w:r>
      <w:r w:rsidR="00CA6B23" w:rsidRPr="00A04A65">
        <w:rPr>
          <w:rFonts w:ascii="Nunito" w:hAnsi="Nunito" w:cstheme="minorHAnsi"/>
        </w:rPr>
        <w:t xml:space="preserve"> </w:t>
      </w:r>
      <w:r w:rsidR="008C6CAD" w:rsidRPr="00A04A65">
        <w:rPr>
          <w:rFonts w:ascii="Nunito" w:hAnsi="Nunito" w:cstheme="minorHAnsi"/>
        </w:rPr>
        <w:t>/</w:t>
      </w:r>
      <w:r w:rsidR="00CA6B23" w:rsidRPr="00A04A65">
        <w:rPr>
          <w:rFonts w:ascii="Nunito" w:hAnsi="Nunito" w:cstheme="minorHAnsi"/>
        </w:rPr>
        <w:t xml:space="preserve"> marginalisés</w:t>
      </w:r>
      <w:r w:rsidR="008C6CAD" w:rsidRPr="00A04A65">
        <w:rPr>
          <w:rFonts w:ascii="Nunito" w:hAnsi="Nunito" w:cstheme="minorHAnsi"/>
        </w:rPr>
        <w:t xml:space="preserve"> à la vie sociale et politique, en particulier :</w:t>
      </w:r>
    </w:p>
    <w:p w14:paraId="734AA6E9" w14:textId="7A3E5607" w:rsidR="003E298C" w:rsidRPr="00A04A65" w:rsidRDefault="003E298C" w:rsidP="00BE7BA2">
      <w:pPr>
        <w:pStyle w:val="Paragraphedeliste"/>
        <w:numPr>
          <w:ilvl w:val="1"/>
          <w:numId w:val="14"/>
        </w:numPr>
        <w:spacing w:before="120" w:after="120" w:line="240" w:lineRule="auto"/>
        <w:jc w:val="both"/>
        <w:rPr>
          <w:rFonts w:ascii="Nunito" w:hAnsi="Nunito" w:cstheme="minorHAnsi"/>
        </w:rPr>
      </w:pPr>
      <w:r w:rsidRPr="00A04A65">
        <w:rPr>
          <w:rFonts w:ascii="Nunito" w:eastAsia="Times New Roman" w:hAnsi="Nunito" w:cs="Calibri"/>
          <w:color w:val="000000"/>
        </w:rPr>
        <w:t>Analyser les causes structurelles</w:t>
      </w:r>
      <w:r w:rsidR="006851E2" w:rsidRPr="00A04A65">
        <w:rPr>
          <w:rFonts w:ascii="Nunito" w:eastAsia="Times New Roman" w:hAnsi="Nunito" w:cs="Calibri"/>
          <w:color w:val="000000"/>
        </w:rPr>
        <w:t xml:space="preserve"> et conjoncturelles</w:t>
      </w:r>
      <w:r w:rsidR="00992B33" w:rsidRPr="00A04A65">
        <w:rPr>
          <w:rFonts w:ascii="Nunito" w:eastAsia="Times New Roman" w:hAnsi="Nunito" w:cs="Calibri"/>
          <w:color w:val="000000"/>
        </w:rPr>
        <w:t xml:space="preserve"> </w:t>
      </w:r>
      <w:r w:rsidR="007F081A" w:rsidRPr="00A04A65">
        <w:rPr>
          <w:rFonts w:ascii="Nunito" w:eastAsia="Times New Roman" w:hAnsi="Nunito" w:cs="Calibri"/>
          <w:color w:val="000000"/>
        </w:rPr>
        <w:t xml:space="preserve">(à moyen terme) </w:t>
      </w:r>
      <w:r w:rsidR="006851E2" w:rsidRPr="00A04A65">
        <w:rPr>
          <w:rFonts w:ascii="Nunito" w:eastAsia="Times New Roman" w:hAnsi="Nunito" w:cs="Calibri"/>
          <w:color w:val="000000"/>
        </w:rPr>
        <w:t>à l’origine de</w:t>
      </w:r>
      <w:r w:rsidR="00992B33" w:rsidRPr="00A04A65">
        <w:rPr>
          <w:rFonts w:ascii="Nunito" w:eastAsia="Times New Roman" w:hAnsi="Nunito" w:cs="Calibri"/>
          <w:color w:val="000000"/>
        </w:rPr>
        <w:t xml:space="preserve"> la </w:t>
      </w:r>
      <w:r w:rsidR="00A04A65" w:rsidRPr="00A04A65">
        <w:rPr>
          <w:rFonts w:ascii="Nunito" w:eastAsia="Times New Roman" w:hAnsi="Nunito" w:cs="Calibri"/>
          <w:color w:val="000000"/>
        </w:rPr>
        <w:t>vulnérabilité des</w:t>
      </w:r>
      <w:r w:rsidR="00992B33" w:rsidRPr="00A04A65">
        <w:rPr>
          <w:rFonts w:ascii="Nunito" w:eastAsia="Times New Roman" w:hAnsi="Nunito" w:cs="Calibri"/>
          <w:color w:val="000000"/>
        </w:rPr>
        <w:t xml:space="preserve"> jeunes, des femmes et des personnes handicapées </w:t>
      </w:r>
      <w:r w:rsidR="00CA6B23" w:rsidRPr="00A04A65">
        <w:rPr>
          <w:rFonts w:ascii="Nunito" w:eastAsia="Times New Roman" w:hAnsi="Nunito" w:cs="Calibri"/>
          <w:color w:val="000000"/>
        </w:rPr>
        <w:t>au sein de la zone du projet ;</w:t>
      </w:r>
    </w:p>
    <w:p w14:paraId="367827DA" w14:textId="372EB976" w:rsidR="00671604" w:rsidRPr="00A04A65" w:rsidRDefault="002045B5" w:rsidP="00BE7BA2">
      <w:pPr>
        <w:pStyle w:val="Paragraphedeliste"/>
        <w:numPr>
          <w:ilvl w:val="1"/>
          <w:numId w:val="14"/>
        </w:numPr>
        <w:spacing w:before="120" w:after="120" w:line="240" w:lineRule="auto"/>
        <w:jc w:val="both"/>
        <w:rPr>
          <w:rFonts w:ascii="Nunito" w:hAnsi="Nunito" w:cstheme="minorHAnsi"/>
        </w:rPr>
      </w:pPr>
      <w:r w:rsidRPr="00A04A65">
        <w:rPr>
          <w:rFonts w:ascii="Nunito" w:hAnsi="Nunito" w:cstheme="minorHAnsi"/>
        </w:rPr>
        <w:t>Proposer,</w:t>
      </w:r>
      <w:r w:rsidR="00671604" w:rsidRPr="00A04A65">
        <w:rPr>
          <w:rFonts w:ascii="Nunito" w:hAnsi="Nunito" w:cstheme="minorHAnsi"/>
        </w:rPr>
        <w:t xml:space="preserve"> sur la base de ces causes</w:t>
      </w:r>
      <w:r w:rsidRPr="00A04A65">
        <w:rPr>
          <w:rFonts w:ascii="Nunito" w:hAnsi="Nunito" w:cstheme="minorHAnsi"/>
        </w:rPr>
        <w:t xml:space="preserve"> et facteurs de vulnérabilité</w:t>
      </w:r>
      <w:r w:rsidR="00671604" w:rsidRPr="00A04A65">
        <w:rPr>
          <w:rFonts w:ascii="Nunito" w:hAnsi="Nunito" w:cstheme="minorHAnsi"/>
        </w:rPr>
        <w:t xml:space="preserve"> identifiés,</w:t>
      </w:r>
      <w:r w:rsidRPr="00A04A65">
        <w:rPr>
          <w:rFonts w:ascii="Nunito" w:hAnsi="Nunito" w:cstheme="minorHAnsi"/>
        </w:rPr>
        <w:t xml:space="preserve"> une classification </w:t>
      </w:r>
      <w:r w:rsidR="00A47F3A" w:rsidRPr="00A04A65">
        <w:rPr>
          <w:rFonts w:ascii="Nunito" w:hAnsi="Nunito" w:cstheme="minorHAnsi"/>
        </w:rPr>
        <w:t>des zones</w:t>
      </w:r>
      <w:r w:rsidRPr="00A04A65">
        <w:rPr>
          <w:rFonts w:ascii="Nunito" w:hAnsi="Nunito" w:cstheme="minorHAnsi"/>
        </w:rPr>
        <w:t xml:space="preserve"> et</w:t>
      </w:r>
      <w:r w:rsidR="00671604" w:rsidRPr="00A04A65">
        <w:rPr>
          <w:rFonts w:ascii="Nunito" w:hAnsi="Nunito" w:cstheme="minorHAnsi"/>
        </w:rPr>
        <w:t xml:space="preserve"> communes</w:t>
      </w:r>
      <w:r w:rsidRPr="00A04A65">
        <w:rPr>
          <w:rFonts w:ascii="Nunito" w:hAnsi="Nunito" w:cstheme="minorHAnsi"/>
        </w:rPr>
        <w:t xml:space="preserve"> vulnérables ;</w:t>
      </w:r>
    </w:p>
    <w:p w14:paraId="0AF61E6C" w14:textId="0E82AC78" w:rsidR="00992B33" w:rsidRPr="00A04A65" w:rsidRDefault="002045B5" w:rsidP="00BE7BA2">
      <w:pPr>
        <w:pStyle w:val="Paragraphedeliste"/>
        <w:numPr>
          <w:ilvl w:val="1"/>
          <w:numId w:val="14"/>
        </w:numPr>
        <w:spacing w:before="120" w:after="120" w:line="240" w:lineRule="auto"/>
        <w:jc w:val="both"/>
        <w:rPr>
          <w:rFonts w:ascii="Nunito" w:hAnsi="Nunito" w:cstheme="minorHAnsi"/>
        </w:rPr>
      </w:pPr>
      <w:r w:rsidRPr="00A04A65">
        <w:rPr>
          <w:rFonts w:ascii="Nunito" w:eastAsia="Times New Roman" w:hAnsi="Nunito" w:cs="Calibri"/>
          <w:color w:val="000000"/>
        </w:rPr>
        <w:t>I</w:t>
      </w:r>
      <w:r w:rsidR="00992B33" w:rsidRPr="00A04A65">
        <w:rPr>
          <w:rFonts w:ascii="Nunito" w:eastAsia="Times New Roman" w:hAnsi="Nunito" w:cs="Calibri"/>
          <w:color w:val="000000"/>
        </w:rPr>
        <w:t>dentifier et analyser</w:t>
      </w:r>
      <w:r w:rsidRPr="00A04A65">
        <w:rPr>
          <w:rFonts w:ascii="Nunito" w:eastAsia="Times New Roman" w:hAnsi="Nunito" w:cs="Calibri"/>
          <w:color w:val="000000"/>
        </w:rPr>
        <w:t>, sur la base des facteurs de vulnérabilité identifiés,</w:t>
      </w:r>
      <w:r w:rsidR="00992B33" w:rsidRPr="00A04A65">
        <w:rPr>
          <w:rFonts w:ascii="Nunito" w:eastAsia="Times New Roman" w:hAnsi="Nunito" w:cs="Calibri"/>
          <w:color w:val="000000"/>
        </w:rPr>
        <w:t xml:space="preserve"> les différentes catégories socio-économiques des jeunes</w:t>
      </w:r>
      <w:r w:rsidR="00B037F9" w:rsidRPr="00A04A65">
        <w:rPr>
          <w:rFonts w:ascii="Nunito" w:eastAsia="Times New Roman" w:hAnsi="Nunito" w:cs="Calibri"/>
          <w:color w:val="000000"/>
        </w:rPr>
        <w:t xml:space="preserve"> et des femmes</w:t>
      </w:r>
      <w:r w:rsidR="009E681F" w:rsidRPr="00A04A65">
        <w:rPr>
          <w:rFonts w:ascii="Nunito" w:eastAsia="Times New Roman" w:hAnsi="Nunito" w:cs="Calibri"/>
          <w:color w:val="000000"/>
        </w:rPr>
        <w:t xml:space="preserve"> </w:t>
      </w:r>
      <w:r w:rsidR="00992B33" w:rsidRPr="00A04A65">
        <w:rPr>
          <w:rFonts w:ascii="Nunito" w:eastAsia="Times New Roman" w:hAnsi="Nunito" w:cs="Calibri"/>
          <w:color w:val="000000"/>
        </w:rPr>
        <w:t xml:space="preserve">par profil et par </w:t>
      </w:r>
      <w:r w:rsidR="0044513F" w:rsidRPr="00A04A65">
        <w:rPr>
          <w:rFonts w:ascii="Nunito" w:eastAsia="Times New Roman" w:hAnsi="Nunito" w:cs="Calibri"/>
          <w:color w:val="000000"/>
        </w:rPr>
        <w:t xml:space="preserve">type </w:t>
      </w:r>
      <w:r w:rsidR="00992B33" w:rsidRPr="00A04A65">
        <w:rPr>
          <w:rFonts w:ascii="Nunito" w:eastAsia="Times New Roman" w:hAnsi="Nunito" w:cs="Calibri"/>
          <w:color w:val="000000"/>
        </w:rPr>
        <w:t>de vulnérabilité ;</w:t>
      </w:r>
    </w:p>
    <w:p w14:paraId="0F2228AB" w14:textId="70CDA64F" w:rsidR="006851E2" w:rsidRPr="00C24B2D" w:rsidRDefault="006851E2" w:rsidP="00BE7BA2">
      <w:pPr>
        <w:pStyle w:val="Paragraphedeliste"/>
        <w:numPr>
          <w:ilvl w:val="1"/>
          <w:numId w:val="14"/>
        </w:numPr>
        <w:spacing w:before="120" w:after="120" w:line="240" w:lineRule="auto"/>
        <w:jc w:val="both"/>
        <w:rPr>
          <w:rFonts w:ascii="Nunito" w:hAnsi="Nunito" w:cstheme="minorHAnsi"/>
        </w:rPr>
      </w:pPr>
      <w:r w:rsidRPr="00C24B2D">
        <w:rPr>
          <w:rFonts w:ascii="Nunito" w:eastAsia="Times New Roman" w:hAnsi="Nunito" w:cs="Calibri"/>
          <w:color w:val="000000"/>
        </w:rPr>
        <w:t>Analyse les principales barrières et facilitateurs spécifiques (selon les facteurs</w:t>
      </w:r>
      <w:r w:rsidR="009E681F" w:rsidRPr="00C24B2D">
        <w:rPr>
          <w:rFonts w:ascii="Nunito" w:eastAsia="Times New Roman" w:hAnsi="Nunito" w:cs="Calibri"/>
          <w:color w:val="000000"/>
        </w:rPr>
        <w:t xml:space="preserve"> socio-culturels,</w:t>
      </w:r>
      <w:r w:rsidRPr="00C24B2D">
        <w:rPr>
          <w:rFonts w:ascii="Nunito" w:eastAsia="Times New Roman" w:hAnsi="Nunito" w:cs="Calibri"/>
          <w:color w:val="000000"/>
        </w:rPr>
        <w:t xml:space="preserve"> économiques,</w:t>
      </w:r>
      <w:r w:rsidR="009E681F" w:rsidRPr="00C24B2D">
        <w:rPr>
          <w:rFonts w:ascii="Nunito" w:eastAsia="Times New Roman" w:hAnsi="Nunito" w:cs="Calibri"/>
          <w:color w:val="000000"/>
        </w:rPr>
        <w:t xml:space="preserve"> techniques,</w:t>
      </w:r>
      <w:r w:rsidRPr="00C24B2D">
        <w:rPr>
          <w:rFonts w:ascii="Nunito" w:eastAsia="Times New Roman" w:hAnsi="Nunito" w:cs="Calibri"/>
          <w:color w:val="000000"/>
        </w:rPr>
        <w:t xml:space="preserve"> institutionnels</w:t>
      </w:r>
      <w:r w:rsidR="009E681F" w:rsidRPr="00C24B2D">
        <w:rPr>
          <w:rFonts w:ascii="Nunito" w:eastAsia="Times New Roman" w:hAnsi="Nunito" w:cs="Calibri"/>
          <w:color w:val="000000"/>
        </w:rPr>
        <w:t xml:space="preserve"> et</w:t>
      </w:r>
      <w:r w:rsidRPr="00C24B2D">
        <w:rPr>
          <w:rFonts w:ascii="Nunito" w:eastAsia="Times New Roman" w:hAnsi="Nunito" w:cs="Calibri"/>
          <w:color w:val="000000"/>
        </w:rPr>
        <w:t xml:space="preserve"> environnementaux) à l’emploi </w:t>
      </w:r>
      <w:r w:rsidR="009E681F" w:rsidRPr="00C24B2D">
        <w:rPr>
          <w:rFonts w:ascii="Nunito" w:eastAsia="Times New Roman" w:hAnsi="Nunito" w:cs="Calibri"/>
          <w:color w:val="000000"/>
        </w:rPr>
        <w:t xml:space="preserve">et l’insertion économique </w:t>
      </w:r>
      <w:r w:rsidRPr="00C24B2D">
        <w:rPr>
          <w:rFonts w:ascii="Nunito" w:eastAsia="Times New Roman" w:hAnsi="Nunito" w:cs="Calibri"/>
          <w:color w:val="000000"/>
        </w:rPr>
        <w:t>des jeunes et de femmes</w:t>
      </w:r>
      <w:r w:rsidR="00B037F9" w:rsidRPr="00C24B2D">
        <w:rPr>
          <w:rFonts w:ascii="Nunito" w:eastAsia="Times New Roman" w:hAnsi="Nunito" w:cs="Calibri"/>
          <w:color w:val="000000"/>
        </w:rPr>
        <w:t>, y compris les contraintes sexo-spécifiques</w:t>
      </w:r>
    </w:p>
    <w:p w14:paraId="04B31841" w14:textId="6A4F8BB9" w:rsidR="003E298C" w:rsidRPr="00C24B2D" w:rsidRDefault="003E298C" w:rsidP="00BE7BA2">
      <w:pPr>
        <w:pStyle w:val="Paragraphedeliste"/>
        <w:numPr>
          <w:ilvl w:val="1"/>
          <w:numId w:val="14"/>
        </w:numPr>
        <w:spacing w:before="120" w:after="120" w:line="240" w:lineRule="auto"/>
        <w:jc w:val="both"/>
        <w:rPr>
          <w:rFonts w:ascii="Nunito" w:hAnsi="Nunito" w:cstheme="minorHAnsi"/>
        </w:rPr>
      </w:pPr>
      <w:r w:rsidRPr="00C24B2D">
        <w:rPr>
          <w:rFonts w:ascii="Nunito" w:eastAsia="Times New Roman" w:hAnsi="Nunito" w:cs="Calibri"/>
          <w:color w:val="000000"/>
        </w:rPr>
        <w:t>Dégager les besoins</w:t>
      </w:r>
      <w:r w:rsidR="00992B33" w:rsidRPr="00C24B2D">
        <w:rPr>
          <w:rFonts w:ascii="Nunito" w:eastAsia="Times New Roman" w:hAnsi="Nunito" w:cs="Calibri"/>
          <w:color w:val="000000"/>
        </w:rPr>
        <w:t xml:space="preserve"> d’accompagnement et</w:t>
      </w:r>
      <w:r w:rsidRPr="00C24B2D">
        <w:rPr>
          <w:rFonts w:ascii="Nunito" w:eastAsia="Times New Roman" w:hAnsi="Nunito" w:cs="Calibri"/>
          <w:color w:val="000000"/>
        </w:rPr>
        <w:t xml:space="preserve"> </w:t>
      </w:r>
      <w:r w:rsidR="00992B33" w:rsidRPr="00C24B2D">
        <w:rPr>
          <w:rFonts w:ascii="Nunito" w:eastAsia="Times New Roman" w:hAnsi="Nunito" w:cs="Calibri"/>
          <w:color w:val="000000"/>
        </w:rPr>
        <w:t>de</w:t>
      </w:r>
      <w:r w:rsidRPr="00C24B2D">
        <w:rPr>
          <w:rFonts w:ascii="Nunito" w:eastAsia="Times New Roman" w:hAnsi="Nunito" w:cs="Calibri"/>
          <w:color w:val="000000"/>
        </w:rPr>
        <w:t xml:space="preserve"> formation des jeunes en lien avec les opportunités</w:t>
      </w:r>
      <w:r w:rsidR="00992B33" w:rsidRPr="00C24B2D">
        <w:rPr>
          <w:rFonts w:ascii="Nunito" w:eastAsia="Times New Roman" w:hAnsi="Nunito" w:cs="Calibri"/>
          <w:color w:val="000000"/>
        </w:rPr>
        <w:t xml:space="preserve"> économiques</w:t>
      </w:r>
      <w:r w:rsidRPr="00C24B2D">
        <w:rPr>
          <w:rFonts w:ascii="Nunito" w:eastAsia="Times New Roman" w:hAnsi="Nunito" w:cs="Calibri"/>
          <w:color w:val="000000"/>
        </w:rPr>
        <w:t xml:space="preserve"> </w:t>
      </w:r>
      <w:r w:rsidR="00992B33" w:rsidRPr="00C24B2D">
        <w:rPr>
          <w:rFonts w:ascii="Nunito" w:eastAsia="Times New Roman" w:hAnsi="Nunito" w:cs="Calibri"/>
          <w:color w:val="000000"/>
        </w:rPr>
        <w:t>de la zone</w:t>
      </w:r>
      <w:r w:rsidRPr="00C24B2D">
        <w:rPr>
          <w:rFonts w:ascii="Nunito" w:eastAsia="Times New Roman" w:hAnsi="Nunito" w:cs="Calibri"/>
          <w:color w:val="000000"/>
        </w:rPr>
        <w:t xml:space="preserve"> et les structures de formation existantes ;</w:t>
      </w:r>
    </w:p>
    <w:p w14:paraId="200EAB56" w14:textId="77777777" w:rsidR="003A7FF2" w:rsidRPr="00C24B2D" w:rsidRDefault="003A7FF2" w:rsidP="003A7FF2">
      <w:pPr>
        <w:pStyle w:val="Paragraphedeliste"/>
        <w:spacing w:before="120" w:after="120" w:line="240" w:lineRule="auto"/>
        <w:ind w:left="1440"/>
        <w:jc w:val="both"/>
        <w:rPr>
          <w:rFonts w:ascii="Nunito" w:hAnsi="Nunito" w:cstheme="minorHAnsi"/>
        </w:rPr>
      </w:pPr>
    </w:p>
    <w:p w14:paraId="38749CA2" w14:textId="2D26625B" w:rsidR="003A7FF2" w:rsidRPr="00A04A65" w:rsidRDefault="003A7FF2" w:rsidP="00BE7BA2">
      <w:pPr>
        <w:pStyle w:val="Paragraphedeliste"/>
        <w:numPr>
          <w:ilvl w:val="0"/>
          <w:numId w:val="14"/>
        </w:numPr>
        <w:spacing w:before="120" w:after="120" w:line="240" w:lineRule="auto"/>
        <w:jc w:val="both"/>
        <w:rPr>
          <w:rFonts w:ascii="Nunito" w:hAnsi="Nunito" w:cstheme="minorHAnsi"/>
        </w:rPr>
      </w:pPr>
      <w:r w:rsidRPr="00A04A65">
        <w:rPr>
          <w:rFonts w:ascii="Nunito" w:hAnsi="Nunito" w:cstheme="minorHAnsi"/>
        </w:rPr>
        <w:t>Conduire une analyse contextuelle sensible au genre et aux conflits permettant de comprendre les facteurs d’inclusion</w:t>
      </w:r>
      <w:r w:rsidR="003E298C" w:rsidRPr="00A04A65">
        <w:rPr>
          <w:rFonts w:ascii="Nunito" w:hAnsi="Nunito" w:cstheme="minorHAnsi"/>
        </w:rPr>
        <w:t>/exclusion</w:t>
      </w:r>
      <w:r w:rsidRPr="00A04A65">
        <w:rPr>
          <w:rFonts w:ascii="Nunito" w:hAnsi="Nunito" w:cstheme="minorHAnsi"/>
        </w:rPr>
        <w:t xml:space="preserve"> et de participation des groupes </w:t>
      </w:r>
      <w:r w:rsidR="003E298C" w:rsidRPr="00A04A65">
        <w:rPr>
          <w:rFonts w:ascii="Nunito" w:hAnsi="Nunito" w:cstheme="minorHAnsi"/>
        </w:rPr>
        <w:t>cibles</w:t>
      </w:r>
      <w:r w:rsidRPr="00A04A65">
        <w:rPr>
          <w:rFonts w:ascii="Nunito" w:hAnsi="Nunito" w:cstheme="minorHAnsi"/>
        </w:rPr>
        <w:t xml:space="preserve"> aux mécanismes locaux de gouvernance</w:t>
      </w:r>
      <w:r w:rsidR="003E298C" w:rsidRPr="00A04A65">
        <w:rPr>
          <w:rFonts w:ascii="Nunito" w:hAnsi="Nunito" w:cstheme="minorHAnsi"/>
        </w:rPr>
        <w:t xml:space="preserve"> et de gestion de conflits</w:t>
      </w:r>
      <w:r w:rsidR="00474FF8" w:rsidRPr="00A04A65">
        <w:rPr>
          <w:rFonts w:ascii="Nunito" w:hAnsi="Nunito" w:cstheme="minorHAnsi"/>
        </w:rPr>
        <w:t xml:space="preserve"> au niveau</w:t>
      </w:r>
      <w:r w:rsidR="00EC3076" w:rsidRPr="00A04A65">
        <w:rPr>
          <w:rFonts w:ascii="Nunito" w:hAnsi="Nunito" w:cstheme="minorHAnsi"/>
        </w:rPr>
        <w:t xml:space="preserve"> locale (communale) dans le but d’avoir une compréhension détaillée des facteurs de vulnérabilité propres à un </w:t>
      </w:r>
      <w:r w:rsidR="00EC3076" w:rsidRPr="00A04A65">
        <w:rPr>
          <w:rFonts w:ascii="Nunito" w:hAnsi="Nunito" w:cstheme="minorHAnsi"/>
        </w:rPr>
        <w:lastRenderedPageBreak/>
        <w:t>groupe, une communauté spécifique en vue de répondre au besoin d’avoir des interventions locales ciblées</w:t>
      </w:r>
      <w:r w:rsidR="00442673" w:rsidRPr="00A04A65">
        <w:rPr>
          <w:rFonts w:ascii="Nunito" w:hAnsi="Nunito" w:cstheme="minorHAnsi"/>
        </w:rPr>
        <w:t>.</w:t>
      </w:r>
    </w:p>
    <w:p w14:paraId="43337F9F" w14:textId="4E928F03" w:rsidR="00232B71" w:rsidRPr="00BB1180" w:rsidRDefault="007A39F4" w:rsidP="00BE7BA2">
      <w:pPr>
        <w:pStyle w:val="Paragraphedeliste"/>
        <w:numPr>
          <w:ilvl w:val="1"/>
          <w:numId w:val="14"/>
        </w:numPr>
        <w:spacing w:before="120" w:after="120" w:line="240" w:lineRule="auto"/>
        <w:jc w:val="both"/>
        <w:rPr>
          <w:rFonts w:ascii="Nunito" w:hAnsi="Nunito" w:cstheme="minorHAnsi"/>
        </w:rPr>
      </w:pPr>
      <w:r w:rsidRPr="00A04A65">
        <w:rPr>
          <w:rFonts w:ascii="Nunito" w:hAnsi="Nunito" w:cstheme="minorHAnsi"/>
        </w:rPr>
        <w:t>En matière de</w:t>
      </w:r>
      <w:r w:rsidRPr="00BB1180">
        <w:rPr>
          <w:rFonts w:ascii="Nunito" w:hAnsi="Nunito" w:cstheme="minorHAnsi"/>
        </w:rPr>
        <w:t xml:space="preserve"> genre, p</w:t>
      </w:r>
      <w:r w:rsidR="00232B71" w:rsidRPr="00BB1180">
        <w:rPr>
          <w:rFonts w:ascii="Nunito" w:hAnsi="Nunito" w:cstheme="minorHAnsi"/>
        </w:rPr>
        <w:t xml:space="preserve">rocéder  </w:t>
      </w:r>
      <w:r w:rsidRPr="00BB1180">
        <w:rPr>
          <w:rFonts w:ascii="Nunito" w:hAnsi="Nunito" w:cstheme="minorHAnsi"/>
        </w:rPr>
        <w:t xml:space="preserve">à une </w:t>
      </w:r>
      <w:r w:rsidRPr="00BB1180">
        <w:rPr>
          <w:rFonts w:ascii="Nunito" w:hAnsi="Nunito"/>
          <w:color w:val="000000" w:themeColor="text1"/>
        </w:rPr>
        <w:t xml:space="preserve">analyse différenciée des barrières et contraintes à la participation des hommes et des femmes au projet ainsi qu’aux bénéfices du projet (biens et services engendrés), analyse des risques et opportunités genre du projet - </w:t>
      </w:r>
      <w:r w:rsidRPr="00BB1180">
        <w:rPr>
          <w:rFonts w:ascii="Nunito" w:hAnsi="Nunito"/>
        </w:rPr>
        <w:t>développement d’opportunités économiques (accès aux marchés, aux services de transformation), d’accès à la terre et aux informations agro-climatiques -</w:t>
      </w:r>
      <w:r w:rsidRPr="00BB1180">
        <w:rPr>
          <w:rFonts w:ascii="Nunito" w:hAnsi="Nunito"/>
          <w:color w:val="000000" w:themeColor="text1"/>
        </w:rPr>
        <w:t>, analyse des besoins immédiats et stratégiques des femmes pour leur autonomisation, cartographie et analyse des capacités des parties prenantes sur le genre dans le périmètre géographique et/ou sectoriel du projet. L’étude présentera notamment les disparités femmes/hommes en matière d’accès aux services (en lien avec la thématique du projet) et l’impact des normes sociales sur les inégalités de genre dans le projet</w:t>
      </w:r>
    </w:p>
    <w:p w14:paraId="4375BE0B" w14:textId="0A97E905" w:rsidR="007A39F4" w:rsidRPr="00BB1180" w:rsidRDefault="007A39F4" w:rsidP="00BE7BA2">
      <w:pPr>
        <w:pStyle w:val="Paragraphedeliste"/>
        <w:numPr>
          <w:ilvl w:val="1"/>
          <w:numId w:val="14"/>
        </w:numPr>
        <w:spacing w:before="120" w:after="120" w:line="240" w:lineRule="auto"/>
        <w:jc w:val="both"/>
        <w:rPr>
          <w:rFonts w:ascii="Nunito" w:hAnsi="Nunito" w:cstheme="minorHAnsi"/>
        </w:rPr>
      </w:pPr>
      <w:r w:rsidRPr="00BB1180">
        <w:rPr>
          <w:rFonts w:ascii="Nunito" w:hAnsi="Nunito" w:cstheme="minorHAnsi"/>
        </w:rPr>
        <w:t xml:space="preserve">En matière de sensibilité aux conflits violents, procéder à une analyse de </w:t>
      </w:r>
      <w:r w:rsidRPr="00BB1180">
        <w:rPr>
          <w:rFonts w:ascii="Nunito" w:hAnsi="Nunito"/>
          <w:color w:val="000000" w:themeColor="text1"/>
        </w:rPr>
        <w:t>: situation sécuritaire, humanitaire et socio-économique, dynamiques de conflits, acteurs, éléments connecteurs et diviseurs, inégalités et violences basées sur le genre.</w:t>
      </w:r>
    </w:p>
    <w:p w14:paraId="0F5EBE4C" w14:textId="3EBF1272" w:rsidR="00992B33" w:rsidRPr="00BB1180" w:rsidRDefault="00992B33" w:rsidP="00BE7BA2">
      <w:pPr>
        <w:pStyle w:val="Paragraphedeliste"/>
        <w:numPr>
          <w:ilvl w:val="1"/>
          <w:numId w:val="14"/>
        </w:numPr>
        <w:spacing w:before="120" w:after="120" w:line="240" w:lineRule="auto"/>
        <w:jc w:val="both"/>
        <w:rPr>
          <w:rFonts w:ascii="Nunito" w:hAnsi="Nunito" w:cstheme="minorHAnsi"/>
        </w:rPr>
      </w:pPr>
      <w:r w:rsidRPr="00BB1180">
        <w:rPr>
          <w:rFonts w:ascii="Nunito" w:hAnsi="Nunito" w:cstheme="minorHAnsi"/>
        </w:rPr>
        <w:t xml:space="preserve">Faire une </w:t>
      </w:r>
      <w:r w:rsidR="00B037F9" w:rsidRPr="00BB1180">
        <w:rPr>
          <w:rFonts w:ascii="Nunito" w:hAnsi="Nunito" w:cstheme="minorHAnsi"/>
        </w:rPr>
        <w:t xml:space="preserve">cartographie </w:t>
      </w:r>
      <w:r w:rsidRPr="00BB1180">
        <w:rPr>
          <w:rFonts w:ascii="Nunito" w:hAnsi="Nunito" w:cstheme="minorHAnsi"/>
        </w:rPr>
        <w:t>des cadres et mécanismes existants de gestion et résolution des</w:t>
      </w:r>
      <w:r w:rsidR="006851E2" w:rsidRPr="00BB1180">
        <w:rPr>
          <w:rFonts w:ascii="Nunito" w:hAnsi="Nunito" w:cstheme="minorHAnsi"/>
        </w:rPr>
        <w:t xml:space="preserve"> conflits </w:t>
      </w:r>
      <w:r w:rsidR="009956B6" w:rsidRPr="00BB1180">
        <w:rPr>
          <w:rFonts w:ascii="Nunito" w:hAnsi="Nunito" w:cstheme="minorHAnsi"/>
        </w:rPr>
        <w:t xml:space="preserve">intra et intercommunautaires notamment les conflits entre éleveurs et </w:t>
      </w:r>
      <w:r w:rsidR="00855FD5" w:rsidRPr="00BB1180">
        <w:rPr>
          <w:rFonts w:ascii="Nunito" w:hAnsi="Nunito" w:cstheme="minorHAnsi"/>
        </w:rPr>
        <w:t>agriculteurs ?</w:t>
      </w:r>
    </w:p>
    <w:p w14:paraId="34FDD42F" w14:textId="6CA7EFB6" w:rsidR="006851E2" w:rsidRPr="00BB1180" w:rsidRDefault="009956B6" w:rsidP="00BE7BA2">
      <w:pPr>
        <w:pStyle w:val="Paragraphedeliste"/>
        <w:numPr>
          <w:ilvl w:val="1"/>
          <w:numId w:val="14"/>
        </w:numPr>
        <w:spacing w:before="120" w:after="120" w:line="240" w:lineRule="auto"/>
        <w:jc w:val="both"/>
        <w:rPr>
          <w:rFonts w:ascii="Nunito" w:hAnsi="Nunito" w:cstheme="minorHAnsi"/>
        </w:rPr>
      </w:pPr>
      <w:r w:rsidRPr="00BB1180">
        <w:rPr>
          <w:rFonts w:ascii="Nunito" w:hAnsi="Nunito" w:cstheme="minorHAnsi"/>
        </w:rPr>
        <w:t>Identifier les</w:t>
      </w:r>
      <w:r w:rsidR="00541BE3" w:rsidRPr="00BB1180">
        <w:rPr>
          <w:rFonts w:ascii="Nunito" w:hAnsi="Nunito" w:cstheme="minorHAnsi"/>
        </w:rPr>
        <w:t xml:space="preserve"> facteurs de cohésion intercommunautaire (évènements, figures locales, pratiques, médias), et les facteurs de division. </w:t>
      </w:r>
      <w:r w:rsidR="006851E2" w:rsidRPr="00BB1180">
        <w:rPr>
          <w:rFonts w:ascii="Nunito" w:hAnsi="Nunito" w:cstheme="minorHAnsi"/>
        </w:rPr>
        <w:t xml:space="preserve"> </w:t>
      </w:r>
    </w:p>
    <w:p w14:paraId="4015B7FB" w14:textId="642568D6" w:rsidR="006851E2" w:rsidRPr="00BB1180" w:rsidRDefault="00457452" w:rsidP="00BE7BA2">
      <w:pPr>
        <w:pStyle w:val="Paragraphedeliste"/>
        <w:numPr>
          <w:ilvl w:val="1"/>
          <w:numId w:val="14"/>
        </w:numPr>
        <w:spacing w:before="120" w:after="120" w:line="240" w:lineRule="auto"/>
        <w:jc w:val="both"/>
        <w:rPr>
          <w:rFonts w:ascii="Nunito" w:hAnsi="Nunito" w:cstheme="minorHAnsi"/>
        </w:rPr>
      </w:pPr>
      <w:r w:rsidRPr="00BB1180">
        <w:rPr>
          <w:rFonts w:ascii="Nunito" w:hAnsi="Nunito" w:cstheme="minorHAnsi"/>
        </w:rPr>
        <w:t>Identifier les besoins en renforcement des capacités des mécanismes et vecteurs de cohésion existants, notamment du point de vue</w:t>
      </w:r>
      <w:r w:rsidR="00992B33" w:rsidRPr="00BB1180">
        <w:rPr>
          <w:rFonts w:ascii="Nunito" w:hAnsi="Nunito" w:cstheme="minorHAnsi"/>
        </w:rPr>
        <w:t xml:space="preserve"> </w:t>
      </w:r>
      <w:r w:rsidRPr="00BB1180">
        <w:rPr>
          <w:rFonts w:ascii="Nunito" w:hAnsi="Nunito" w:cstheme="minorHAnsi"/>
        </w:rPr>
        <w:t xml:space="preserve">de l’inclusion </w:t>
      </w:r>
      <w:r w:rsidR="006578E8" w:rsidRPr="00BB1180">
        <w:rPr>
          <w:rFonts w:ascii="Nunito" w:hAnsi="Nunito" w:cstheme="minorHAnsi"/>
        </w:rPr>
        <w:t>des jeunes</w:t>
      </w:r>
      <w:r w:rsidR="006851E2" w:rsidRPr="00BB1180">
        <w:rPr>
          <w:rFonts w:ascii="Nunito" w:hAnsi="Nunito" w:cstheme="minorHAnsi"/>
        </w:rPr>
        <w:t>, femmes et personnes handicapées</w:t>
      </w:r>
      <w:r w:rsidR="00992B33" w:rsidRPr="00BB1180">
        <w:rPr>
          <w:rFonts w:ascii="Nunito" w:hAnsi="Nunito" w:cstheme="minorHAnsi"/>
        </w:rPr>
        <w:t> ?</w:t>
      </w:r>
    </w:p>
    <w:p w14:paraId="11DFED2D" w14:textId="24ACF2BE" w:rsidR="006851E2" w:rsidRPr="00A04A65" w:rsidRDefault="006851E2" w:rsidP="006851E2">
      <w:pPr>
        <w:spacing w:before="120" w:after="120" w:line="240" w:lineRule="auto"/>
        <w:jc w:val="both"/>
        <w:rPr>
          <w:rFonts w:ascii="Nunito" w:hAnsi="Nunito" w:cstheme="minorHAnsi"/>
        </w:rPr>
      </w:pPr>
      <w:r w:rsidRPr="00A04A65">
        <w:rPr>
          <w:rFonts w:ascii="Nunito" w:hAnsi="Nunito" w:cstheme="minorHAnsi"/>
        </w:rPr>
        <w:t>De manière plus générale, cette étude contribuera</w:t>
      </w:r>
      <w:r w:rsidR="0044513F" w:rsidRPr="00A04A65">
        <w:rPr>
          <w:rFonts w:ascii="Nunito" w:hAnsi="Nunito" w:cstheme="minorHAnsi"/>
        </w:rPr>
        <w:t xml:space="preserve"> de par ses recommandations</w:t>
      </w:r>
      <w:r w:rsidRPr="00A04A65">
        <w:rPr>
          <w:rFonts w:ascii="Nunito" w:hAnsi="Nunito" w:cstheme="minorHAnsi"/>
        </w:rPr>
        <w:t xml:space="preserve">, </w:t>
      </w:r>
      <w:r w:rsidR="008169AF" w:rsidRPr="00A04A65">
        <w:rPr>
          <w:rFonts w:ascii="Nunito" w:eastAsia="Times New Roman" w:hAnsi="Nunito" w:cs="Calibri"/>
          <w:color w:val="000000"/>
        </w:rPr>
        <w:t xml:space="preserve">à </w:t>
      </w:r>
      <w:r w:rsidR="00C14A89" w:rsidRPr="00A04A65">
        <w:rPr>
          <w:rFonts w:ascii="Nunito" w:eastAsia="Times New Roman" w:hAnsi="Nunito" w:cs="Calibri"/>
          <w:color w:val="000000"/>
        </w:rPr>
        <w:t xml:space="preserve">affiner la stratégie d’intervention du </w:t>
      </w:r>
      <w:r w:rsidR="00291649" w:rsidRPr="00A04A65">
        <w:rPr>
          <w:rFonts w:ascii="Nunito" w:eastAsia="Times New Roman" w:hAnsi="Nunito" w:cs="Calibri"/>
          <w:color w:val="000000"/>
        </w:rPr>
        <w:t>projet,</w:t>
      </w:r>
      <w:r w:rsidR="00D860A4" w:rsidRPr="00A04A65">
        <w:rPr>
          <w:rFonts w:ascii="Nunito" w:eastAsia="Times New Roman" w:hAnsi="Nunito" w:cs="Calibri"/>
          <w:color w:val="000000"/>
        </w:rPr>
        <w:t xml:space="preserve"> le ciblage des bénéficiaires</w:t>
      </w:r>
      <w:r w:rsidR="00291649" w:rsidRPr="00A04A65">
        <w:rPr>
          <w:rFonts w:ascii="Nunito" w:eastAsia="Times New Roman" w:hAnsi="Nunito" w:cs="Calibri"/>
          <w:color w:val="000000"/>
        </w:rPr>
        <w:t xml:space="preserve"> </w:t>
      </w:r>
      <w:r w:rsidR="005F02B2" w:rsidRPr="00A04A65">
        <w:rPr>
          <w:rFonts w:ascii="Nunito" w:eastAsia="Times New Roman" w:hAnsi="Nunito" w:cs="Calibri"/>
          <w:color w:val="000000"/>
        </w:rPr>
        <w:t xml:space="preserve">et </w:t>
      </w:r>
      <w:r w:rsidR="00291649" w:rsidRPr="00A04A65">
        <w:rPr>
          <w:rFonts w:ascii="Nunito" w:eastAsia="Times New Roman" w:hAnsi="Nunito" w:cs="Calibri"/>
          <w:color w:val="000000"/>
        </w:rPr>
        <w:t xml:space="preserve">des </w:t>
      </w:r>
      <w:r w:rsidR="00291649" w:rsidRPr="00A04A65">
        <w:rPr>
          <w:rFonts w:ascii="Nunito" w:eastAsia="Times New Roman" w:hAnsi="Nunito" w:cs="Calibri"/>
          <w:color w:val="000000"/>
          <w:shd w:val="clear" w:color="auto" w:fill="FFFFFF"/>
        </w:rPr>
        <w:t>réponses</w:t>
      </w:r>
      <w:r w:rsidR="005E4E91" w:rsidRPr="00A04A65">
        <w:rPr>
          <w:rFonts w:ascii="Nunito" w:eastAsia="Times New Roman" w:hAnsi="Nunito" w:cs="Calibri"/>
          <w:color w:val="000000"/>
          <w:shd w:val="clear" w:color="auto" w:fill="FFFFFF"/>
        </w:rPr>
        <w:t xml:space="preserve"> de réduction de</w:t>
      </w:r>
      <w:r w:rsidR="005F02B2" w:rsidRPr="00A04A65">
        <w:rPr>
          <w:rFonts w:ascii="Nunito" w:eastAsia="Times New Roman" w:hAnsi="Nunito" w:cs="Calibri"/>
          <w:color w:val="000000"/>
          <w:shd w:val="clear" w:color="auto" w:fill="FFFFFF"/>
        </w:rPr>
        <w:t>s</w:t>
      </w:r>
      <w:r w:rsidR="005E4E91" w:rsidRPr="00A04A65">
        <w:rPr>
          <w:rFonts w:ascii="Nunito" w:eastAsia="Times New Roman" w:hAnsi="Nunito" w:cs="Calibri"/>
          <w:color w:val="000000"/>
          <w:shd w:val="clear" w:color="auto" w:fill="FFFFFF"/>
        </w:rPr>
        <w:t xml:space="preserve"> </w:t>
      </w:r>
      <w:r w:rsidR="005F02B2" w:rsidRPr="00A04A65">
        <w:rPr>
          <w:rFonts w:ascii="Nunito" w:eastAsia="Times New Roman" w:hAnsi="Nunito" w:cs="Calibri"/>
          <w:color w:val="000000"/>
          <w:shd w:val="clear" w:color="auto" w:fill="FFFFFF"/>
        </w:rPr>
        <w:t>types</w:t>
      </w:r>
      <w:r w:rsidR="005E4E91" w:rsidRPr="00A04A65">
        <w:rPr>
          <w:rFonts w:ascii="Nunito" w:eastAsia="Times New Roman" w:hAnsi="Nunito" w:cs="Calibri"/>
          <w:color w:val="000000"/>
          <w:shd w:val="clear" w:color="auto" w:fill="FFFFFF"/>
        </w:rPr>
        <w:t xml:space="preserve"> </w:t>
      </w:r>
      <w:r w:rsidR="005F02B2" w:rsidRPr="00A04A65">
        <w:rPr>
          <w:rFonts w:ascii="Nunito" w:eastAsia="Times New Roman" w:hAnsi="Nunito" w:cs="Calibri"/>
          <w:color w:val="000000"/>
          <w:shd w:val="clear" w:color="auto" w:fill="FFFFFF"/>
        </w:rPr>
        <w:t xml:space="preserve">vulnérabilité caractérisés </w:t>
      </w:r>
      <w:r w:rsidR="005E4E91" w:rsidRPr="00A04A65">
        <w:rPr>
          <w:rFonts w:ascii="Nunito" w:eastAsia="Times New Roman" w:hAnsi="Nunito" w:cs="Calibri"/>
          <w:color w:val="000000"/>
          <w:shd w:val="clear" w:color="auto" w:fill="FFFFFF"/>
        </w:rPr>
        <w:t>des jeunes</w:t>
      </w:r>
      <w:r w:rsidR="00B756AB" w:rsidRPr="00A04A65">
        <w:rPr>
          <w:rFonts w:ascii="Nunito" w:eastAsia="Times New Roman" w:hAnsi="Nunito" w:cs="Calibri"/>
          <w:color w:val="000000"/>
          <w:shd w:val="clear" w:color="auto" w:fill="FFFFFF"/>
        </w:rPr>
        <w:t>, des femmes et des personnes handicapées.</w:t>
      </w:r>
    </w:p>
    <w:p w14:paraId="34C9EFC4" w14:textId="1B4A9C31" w:rsidR="00051A77" w:rsidRPr="00A04A65" w:rsidRDefault="00A35176" w:rsidP="00CA4DA1">
      <w:pPr>
        <w:pStyle w:val="Sansinterligne"/>
        <w:jc w:val="both"/>
        <w:rPr>
          <w:rFonts w:ascii="Nunito" w:hAnsi="Nunito"/>
        </w:rPr>
      </w:pPr>
      <w:r w:rsidRPr="00A04A65">
        <w:rPr>
          <w:rFonts w:ascii="Nunito" w:hAnsi="Nunito"/>
        </w:rPr>
        <w:t>Lors des analyses, le</w:t>
      </w:r>
      <w:r w:rsidR="007D61BA" w:rsidRPr="00A04A65">
        <w:rPr>
          <w:rFonts w:ascii="Nunito" w:hAnsi="Nunito"/>
        </w:rPr>
        <w:t>s dimension</w:t>
      </w:r>
      <w:r w:rsidR="00A2738C" w:rsidRPr="00A04A65">
        <w:rPr>
          <w:rFonts w:ascii="Nunito" w:hAnsi="Nunito"/>
        </w:rPr>
        <w:t>s</w:t>
      </w:r>
      <w:r w:rsidR="007D61BA" w:rsidRPr="00A04A65">
        <w:rPr>
          <w:rFonts w:ascii="Nunito" w:hAnsi="Nunito"/>
        </w:rPr>
        <w:t xml:space="preserve"> </w:t>
      </w:r>
      <w:r w:rsidRPr="00A04A65">
        <w:rPr>
          <w:rFonts w:ascii="Nunito" w:hAnsi="Nunito"/>
        </w:rPr>
        <w:t>genre</w:t>
      </w:r>
      <w:r w:rsidR="005E79F3" w:rsidRPr="00A04A65">
        <w:rPr>
          <w:rFonts w:ascii="Nunito" w:hAnsi="Nunito"/>
        </w:rPr>
        <w:t>,</w:t>
      </w:r>
      <w:r w:rsidR="008150F1" w:rsidRPr="00A04A65">
        <w:rPr>
          <w:rFonts w:ascii="Nunito" w:hAnsi="Nunito"/>
        </w:rPr>
        <w:t xml:space="preserve"> handicap</w:t>
      </w:r>
      <w:r w:rsidR="005E79F3" w:rsidRPr="00A04A65">
        <w:rPr>
          <w:rFonts w:ascii="Nunito" w:hAnsi="Nunito"/>
        </w:rPr>
        <w:t>,</w:t>
      </w:r>
      <w:r w:rsidR="009136C9" w:rsidRPr="00A04A65">
        <w:rPr>
          <w:rFonts w:ascii="Nunito" w:hAnsi="Nunito"/>
        </w:rPr>
        <w:t xml:space="preserve"> âge,</w:t>
      </w:r>
      <w:r w:rsidR="005E79F3" w:rsidRPr="00A04A65">
        <w:rPr>
          <w:rFonts w:ascii="Nunito" w:hAnsi="Nunito"/>
        </w:rPr>
        <w:t xml:space="preserve"> déplacés </w:t>
      </w:r>
      <w:r w:rsidR="00855FD5" w:rsidRPr="00A04A65">
        <w:rPr>
          <w:rFonts w:ascii="Nunito" w:hAnsi="Nunito"/>
        </w:rPr>
        <w:t xml:space="preserve">internes </w:t>
      </w:r>
      <w:r w:rsidR="005F02B2" w:rsidRPr="00A04A65">
        <w:rPr>
          <w:rFonts w:ascii="Nunito" w:hAnsi="Nunito"/>
        </w:rPr>
        <w:t xml:space="preserve">et réfugiés </w:t>
      </w:r>
      <w:r w:rsidR="00855FD5" w:rsidRPr="00A04A65">
        <w:rPr>
          <w:rFonts w:ascii="Nunito" w:hAnsi="Nunito"/>
        </w:rPr>
        <w:t>seront</w:t>
      </w:r>
      <w:r w:rsidRPr="00A04A65">
        <w:rPr>
          <w:rFonts w:ascii="Nunito" w:hAnsi="Nunito"/>
        </w:rPr>
        <w:t xml:space="preserve"> </w:t>
      </w:r>
      <w:r w:rsidR="00855FD5" w:rsidRPr="00A04A65">
        <w:rPr>
          <w:rFonts w:ascii="Nunito" w:hAnsi="Nunito"/>
        </w:rPr>
        <w:t>pris</w:t>
      </w:r>
      <w:r w:rsidRPr="00A04A65">
        <w:rPr>
          <w:rFonts w:ascii="Nunito" w:hAnsi="Nunito"/>
        </w:rPr>
        <w:t xml:space="preserve"> en compte</w:t>
      </w:r>
      <w:r w:rsidR="00230624" w:rsidRPr="00A04A65">
        <w:rPr>
          <w:rFonts w:ascii="Nunito" w:hAnsi="Nunito"/>
        </w:rPr>
        <w:t xml:space="preserve"> de manière explicite</w:t>
      </w:r>
      <w:r w:rsidR="00D863C2" w:rsidRPr="00A04A65">
        <w:rPr>
          <w:rFonts w:ascii="Nunito" w:hAnsi="Nunito"/>
        </w:rPr>
        <w:t xml:space="preserve">, </w:t>
      </w:r>
      <w:r w:rsidR="000C6D39" w:rsidRPr="00A04A65">
        <w:rPr>
          <w:rFonts w:ascii="Nunito" w:hAnsi="Nunito"/>
        </w:rPr>
        <w:t>car HI porte une attention particulière à ces facteurs susceptibles d’être générateurs d’inégalité</w:t>
      </w:r>
      <w:r w:rsidR="00D863C2" w:rsidRPr="00A04A65">
        <w:rPr>
          <w:rFonts w:ascii="Nunito" w:hAnsi="Nunito"/>
        </w:rPr>
        <w:t xml:space="preserve"> et de rapports de pouvoirs.</w:t>
      </w:r>
      <w:r w:rsidR="000C6D39" w:rsidRPr="00A04A65">
        <w:rPr>
          <w:rFonts w:ascii="Nunito" w:hAnsi="Nunito"/>
        </w:rPr>
        <w:t xml:space="preserve"> </w:t>
      </w:r>
      <w:r w:rsidR="00F76D65" w:rsidRPr="00A04A65">
        <w:rPr>
          <w:rFonts w:ascii="Nunito" w:hAnsi="Nunito"/>
        </w:rPr>
        <w:t>Ce</w:t>
      </w:r>
      <w:r w:rsidR="00033A83" w:rsidRPr="00A04A65">
        <w:rPr>
          <w:rFonts w:ascii="Nunito" w:hAnsi="Nunito"/>
        </w:rPr>
        <w:t>la</w:t>
      </w:r>
      <w:r w:rsidR="00514560" w:rsidRPr="00A04A65">
        <w:rPr>
          <w:rFonts w:ascii="Nunito" w:hAnsi="Nunito"/>
        </w:rPr>
        <w:t xml:space="preserve"> </w:t>
      </w:r>
      <w:r w:rsidR="00F76D65" w:rsidRPr="00A04A65">
        <w:rPr>
          <w:rFonts w:ascii="Nunito" w:hAnsi="Nunito"/>
        </w:rPr>
        <w:t>permettra de prendre en compte</w:t>
      </w:r>
      <w:r w:rsidR="000C6D39" w:rsidRPr="00A04A65">
        <w:rPr>
          <w:rFonts w:ascii="Nunito" w:hAnsi="Nunito"/>
        </w:rPr>
        <w:t xml:space="preserve"> les inégalités sociales et l</w:t>
      </w:r>
      <w:r w:rsidR="00F76D65" w:rsidRPr="00A04A65">
        <w:rPr>
          <w:rFonts w:ascii="Nunito" w:hAnsi="Nunito"/>
        </w:rPr>
        <w:t>es rapports de pouvoirs</w:t>
      </w:r>
      <w:r w:rsidR="000C6D39" w:rsidRPr="00A04A65">
        <w:rPr>
          <w:rFonts w:ascii="Nunito" w:hAnsi="Nunito"/>
        </w:rPr>
        <w:t xml:space="preserve"> qui</w:t>
      </w:r>
      <w:r w:rsidR="00514560" w:rsidRPr="00A04A65">
        <w:rPr>
          <w:rFonts w:ascii="Nunito" w:hAnsi="Nunito"/>
        </w:rPr>
        <w:t>,</w:t>
      </w:r>
      <w:r w:rsidR="000C6D39" w:rsidRPr="00A04A65">
        <w:rPr>
          <w:rFonts w:ascii="Nunito" w:hAnsi="Nunito"/>
        </w:rPr>
        <w:t xml:space="preserve"> en fonction des</w:t>
      </w:r>
      <w:r w:rsidR="00F76D65" w:rsidRPr="00A04A65">
        <w:rPr>
          <w:rFonts w:ascii="Nunito" w:hAnsi="Nunito"/>
        </w:rPr>
        <w:t xml:space="preserve"> contexte</w:t>
      </w:r>
      <w:r w:rsidR="000C6D39" w:rsidRPr="00A04A65">
        <w:rPr>
          <w:rFonts w:ascii="Nunito" w:hAnsi="Nunito"/>
        </w:rPr>
        <w:t>s</w:t>
      </w:r>
      <w:r w:rsidR="00C10C78" w:rsidRPr="00A04A65">
        <w:rPr>
          <w:rFonts w:ascii="Nunito" w:hAnsi="Nunito"/>
        </w:rPr>
        <w:t>/constructions sociales</w:t>
      </w:r>
      <w:r w:rsidR="00514560" w:rsidRPr="00A04A65">
        <w:rPr>
          <w:rFonts w:ascii="Nunito" w:hAnsi="Nunito"/>
        </w:rPr>
        <w:t>,</w:t>
      </w:r>
      <w:r w:rsidR="000C6D39" w:rsidRPr="00A04A65">
        <w:rPr>
          <w:rFonts w:ascii="Nunito" w:hAnsi="Nunito"/>
        </w:rPr>
        <w:t xml:space="preserve"> sont</w:t>
      </w:r>
      <w:r w:rsidR="00F76D65" w:rsidRPr="00A04A65">
        <w:rPr>
          <w:rFonts w:ascii="Nunito" w:hAnsi="Nunito"/>
        </w:rPr>
        <w:t xml:space="preserve"> </w:t>
      </w:r>
      <w:r w:rsidR="000C6D39" w:rsidRPr="00A04A65">
        <w:rPr>
          <w:rFonts w:ascii="Nunito" w:hAnsi="Nunito"/>
        </w:rPr>
        <w:t xml:space="preserve">une </w:t>
      </w:r>
      <w:r w:rsidR="00F76D65" w:rsidRPr="00A04A65">
        <w:rPr>
          <w:rFonts w:ascii="Nunito" w:hAnsi="Nunito"/>
        </w:rPr>
        <w:t>source de vulnérabilité.</w:t>
      </w:r>
    </w:p>
    <w:p w14:paraId="14E6AA2C" w14:textId="77777777" w:rsidR="00051A77" w:rsidRPr="00A04A65" w:rsidRDefault="00051A77" w:rsidP="00BF4A45">
      <w:pPr>
        <w:pStyle w:val="Paragraphedeliste"/>
        <w:spacing w:line="240" w:lineRule="auto"/>
        <w:rPr>
          <w:rFonts w:ascii="Nunito" w:eastAsia="Times New Roman" w:hAnsi="Nunito" w:cs="Calibri"/>
          <w:color w:val="000000"/>
        </w:rPr>
      </w:pPr>
    </w:p>
    <w:p w14:paraId="3344190D" w14:textId="34B2AF36" w:rsidR="00F02FF1" w:rsidRPr="00A04A65" w:rsidRDefault="004F42BC" w:rsidP="00BE7BA2">
      <w:pPr>
        <w:pStyle w:val="Paragraphedeliste"/>
        <w:numPr>
          <w:ilvl w:val="0"/>
          <w:numId w:val="2"/>
        </w:numPr>
        <w:spacing w:before="120" w:after="0" w:line="240" w:lineRule="auto"/>
        <w:jc w:val="both"/>
        <w:outlineLvl w:val="0"/>
        <w:rPr>
          <w:rFonts w:ascii="Nunito" w:hAnsi="Nunito"/>
          <w:b/>
          <w:color w:val="0077C8"/>
          <w:sz w:val="24"/>
          <w:szCs w:val="28"/>
        </w:rPr>
      </w:pPr>
      <w:r w:rsidRPr="00A04A65">
        <w:rPr>
          <w:rFonts w:ascii="Nunito" w:hAnsi="Nunito"/>
          <w:b/>
          <w:color w:val="0077C8"/>
          <w:sz w:val="24"/>
          <w:szCs w:val="28"/>
        </w:rPr>
        <w:t xml:space="preserve">CRITERES </w:t>
      </w:r>
      <w:r w:rsidR="00F02FF1" w:rsidRPr="00A04A65">
        <w:rPr>
          <w:rFonts w:ascii="Nunito" w:hAnsi="Nunito"/>
          <w:b/>
          <w:color w:val="0077C8"/>
          <w:sz w:val="24"/>
          <w:szCs w:val="28"/>
        </w:rPr>
        <w:t xml:space="preserve">ET QUESTIONS DE L’ETUDE   </w:t>
      </w:r>
    </w:p>
    <w:p w14:paraId="17D87E18" w14:textId="7C935864" w:rsidR="00F02FF1" w:rsidRPr="00A04A65" w:rsidRDefault="00F02FF1" w:rsidP="00F70341">
      <w:pPr>
        <w:spacing w:after="0" w:line="240" w:lineRule="auto"/>
        <w:ind w:left="360"/>
        <w:jc w:val="both"/>
        <w:rPr>
          <w:rFonts w:ascii="Nunito" w:eastAsia="Times New Roman" w:hAnsi="Nunito" w:cs="Calibri"/>
          <w:color w:val="000000"/>
        </w:rPr>
      </w:pPr>
      <w:r w:rsidRPr="00A04A65">
        <w:rPr>
          <w:rFonts w:ascii="Nunito" w:eastAsia="Times New Roman" w:hAnsi="Nunito" w:cs="Calibri"/>
          <w:color w:val="000000"/>
        </w:rPr>
        <w:t xml:space="preserve">Les questions auxquelles l’étude sur la vulnérabilité de la jeunesse et de la femme devra répondre sont les suivantes </w:t>
      </w:r>
      <w:r w:rsidR="007F081A" w:rsidRPr="00A04A65">
        <w:rPr>
          <w:rFonts w:ascii="Nunito" w:eastAsia="Times New Roman" w:hAnsi="Nunito" w:cs="Calibri"/>
          <w:color w:val="000000"/>
        </w:rPr>
        <w:t xml:space="preserve">(entrevoir une analyse à moyen terme) </w:t>
      </w:r>
      <w:r w:rsidRPr="00A04A65">
        <w:rPr>
          <w:rFonts w:ascii="Nunito" w:eastAsia="Times New Roman" w:hAnsi="Nunito" w:cs="Calibri"/>
          <w:color w:val="000000"/>
        </w:rPr>
        <w:t>:</w:t>
      </w:r>
    </w:p>
    <w:p w14:paraId="4F66D3A1" w14:textId="48F3F6BF" w:rsidR="00F02FF1" w:rsidRPr="00A04A65" w:rsidRDefault="00D4187E"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t xml:space="preserve">Q1 : </w:t>
      </w:r>
      <w:r w:rsidR="00F02FF1" w:rsidRPr="00A04A65">
        <w:rPr>
          <w:rFonts w:ascii="Nunito" w:eastAsia="Georgia" w:hAnsi="Nunito" w:cs="Georgia"/>
        </w:rPr>
        <w:t xml:space="preserve">Quels sont les critères constitutifs de la vulnérabilité des jeunes (vulnérabilité socioéconomique et vulnérabilité à la crise) dans les quatre </w:t>
      </w:r>
      <w:r w:rsidR="00290326" w:rsidRPr="00A04A65">
        <w:rPr>
          <w:rFonts w:ascii="Nunito" w:eastAsia="Georgia" w:hAnsi="Nunito" w:cs="Georgia"/>
        </w:rPr>
        <w:t>départements et</w:t>
      </w:r>
      <w:r w:rsidR="00425403" w:rsidRPr="00A04A65">
        <w:rPr>
          <w:rFonts w:ascii="Nunito" w:eastAsia="Georgia" w:hAnsi="Nunito" w:cs="Georgia"/>
        </w:rPr>
        <w:t xml:space="preserve"> </w:t>
      </w:r>
      <w:r w:rsidR="00290326" w:rsidRPr="00A04A65">
        <w:rPr>
          <w:rFonts w:ascii="Nunito" w:eastAsia="Georgia" w:hAnsi="Nunito" w:cs="Georgia"/>
        </w:rPr>
        <w:t>communes ?</w:t>
      </w:r>
    </w:p>
    <w:p w14:paraId="460BAD83" w14:textId="14E341EE" w:rsidR="00F02FF1" w:rsidRPr="00A04A65" w:rsidRDefault="00D4187E"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t xml:space="preserve">Q2 : </w:t>
      </w:r>
      <w:r w:rsidR="00F02FF1" w:rsidRPr="00A04A65">
        <w:rPr>
          <w:rFonts w:ascii="Nunito" w:eastAsia="Georgia" w:hAnsi="Nunito" w:cs="Georgia"/>
        </w:rPr>
        <w:t xml:space="preserve">Au regard de ces critères, qui sont les jeunes et les femmes vulnérables </w:t>
      </w:r>
      <w:r w:rsidR="007F081A" w:rsidRPr="00A04A65">
        <w:rPr>
          <w:rFonts w:ascii="Nunito" w:eastAsia="Georgia" w:hAnsi="Nunito" w:cs="Georgia"/>
        </w:rPr>
        <w:t xml:space="preserve">(et dans quelles proportions ?) </w:t>
      </w:r>
      <w:r w:rsidR="00F02FF1" w:rsidRPr="00A04A65">
        <w:rPr>
          <w:rFonts w:ascii="Nunito" w:eastAsia="Georgia" w:hAnsi="Nunito" w:cs="Georgia"/>
        </w:rPr>
        <w:t xml:space="preserve">et pourquoi sont-ils vulnérables (sur le plan socioéconomique et vulnérabilité à la crise) ? </w:t>
      </w:r>
    </w:p>
    <w:p w14:paraId="1CA20082" w14:textId="76A823D7" w:rsidR="00F02FF1" w:rsidRPr="00F70341" w:rsidRDefault="00D4187E" w:rsidP="00BE7BA2">
      <w:pPr>
        <w:pStyle w:val="Paragraphedeliste"/>
        <w:numPr>
          <w:ilvl w:val="0"/>
          <w:numId w:val="12"/>
        </w:numPr>
        <w:spacing w:after="0"/>
        <w:contextualSpacing w:val="0"/>
        <w:jc w:val="both"/>
        <w:rPr>
          <w:rFonts w:ascii="Nunito" w:eastAsia="Georgia" w:hAnsi="Nunito" w:cs="Georgia"/>
        </w:rPr>
      </w:pPr>
      <w:r w:rsidRPr="00F70341">
        <w:rPr>
          <w:rFonts w:ascii="Nunito" w:eastAsia="Georgia" w:hAnsi="Nunito" w:cs="Georgia"/>
        </w:rPr>
        <w:t xml:space="preserve">Q3 : </w:t>
      </w:r>
      <w:r w:rsidR="00F02FF1" w:rsidRPr="00F70341">
        <w:rPr>
          <w:rFonts w:ascii="Nunito" w:eastAsia="Georgia" w:hAnsi="Nunito" w:cs="Georgia"/>
        </w:rPr>
        <w:t>Au regard de ces critères quel</w:t>
      </w:r>
      <w:r w:rsidR="00000363">
        <w:rPr>
          <w:rFonts w:ascii="Nunito" w:eastAsia="Georgia" w:hAnsi="Nunito" w:cs="Georgia"/>
        </w:rPr>
        <w:t>le</w:t>
      </w:r>
      <w:r w:rsidR="00F02FF1" w:rsidRPr="00F70341">
        <w:rPr>
          <w:rFonts w:ascii="Nunito" w:eastAsia="Georgia" w:hAnsi="Nunito" w:cs="Georgia"/>
        </w:rPr>
        <w:t xml:space="preserve">s sont les 17 communes les plus vulnérables dans les quatre départements ? </w:t>
      </w:r>
    </w:p>
    <w:p w14:paraId="01710385" w14:textId="4A3C5968" w:rsidR="00F02FF1" w:rsidRPr="00A04A65" w:rsidRDefault="00D4187E"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t>Q</w:t>
      </w:r>
      <w:r w:rsidR="00743F73" w:rsidRPr="00A04A65">
        <w:rPr>
          <w:rFonts w:ascii="Nunito" w:eastAsia="Georgia" w:hAnsi="Nunito" w:cs="Georgia"/>
        </w:rPr>
        <w:t>4</w:t>
      </w:r>
      <w:r w:rsidRPr="00A04A65">
        <w:rPr>
          <w:rFonts w:ascii="Nunito" w:eastAsia="Georgia" w:hAnsi="Nunito" w:cs="Georgia"/>
        </w:rPr>
        <w:t xml:space="preserve"> : </w:t>
      </w:r>
      <w:r w:rsidR="00F02FF1" w:rsidRPr="00A04A65">
        <w:rPr>
          <w:rFonts w:ascii="Nunito" w:eastAsia="Georgia" w:hAnsi="Nunito" w:cs="Georgia"/>
        </w:rPr>
        <w:t>Comment les dynamiques locales affectent-elles les différentes catégories de jeunes ?</w:t>
      </w:r>
      <w:r w:rsidR="007F081A" w:rsidRPr="00A04A65">
        <w:rPr>
          <w:rFonts w:ascii="Nunito" w:eastAsia="Georgia" w:hAnsi="Nunito" w:cs="Georgia"/>
        </w:rPr>
        <w:t xml:space="preserve"> et lesquelles sont reconnues par les jeunes eux-</w:t>
      </w:r>
      <w:r w:rsidR="00944896" w:rsidRPr="00A04A65">
        <w:rPr>
          <w:rFonts w:ascii="Nunito" w:eastAsia="Georgia" w:hAnsi="Nunito" w:cs="Georgia"/>
        </w:rPr>
        <w:t>mêmes</w:t>
      </w:r>
      <w:r w:rsidR="007F081A" w:rsidRPr="00A04A65">
        <w:rPr>
          <w:rFonts w:ascii="Nunito" w:eastAsia="Georgia" w:hAnsi="Nunito" w:cs="Georgia"/>
        </w:rPr>
        <w:t xml:space="preserve"> ? </w:t>
      </w:r>
    </w:p>
    <w:p w14:paraId="326D079D" w14:textId="452ADF99" w:rsidR="00743F73" w:rsidRPr="00A04A65" w:rsidRDefault="00743F73"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lastRenderedPageBreak/>
        <w:t>Q5 : Comment la crise sécuritaire affecte les différents genres ?</w:t>
      </w:r>
    </w:p>
    <w:p w14:paraId="70DEEB0D" w14:textId="77A3DC93" w:rsidR="00F02FF1" w:rsidRPr="00A04A65" w:rsidRDefault="00D4187E"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t>Q</w:t>
      </w:r>
      <w:r w:rsidR="00743F73" w:rsidRPr="00A04A65">
        <w:rPr>
          <w:rFonts w:ascii="Nunito" w:eastAsia="Georgia" w:hAnsi="Nunito" w:cs="Georgia"/>
        </w:rPr>
        <w:t>6</w:t>
      </w:r>
      <w:r w:rsidRPr="00A04A65">
        <w:rPr>
          <w:rFonts w:ascii="Nunito" w:eastAsia="Georgia" w:hAnsi="Nunito" w:cs="Georgia"/>
        </w:rPr>
        <w:t xml:space="preserve"> : </w:t>
      </w:r>
      <w:r w:rsidR="00F02FF1" w:rsidRPr="00A04A65">
        <w:rPr>
          <w:rFonts w:ascii="Nunito" w:eastAsia="Georgia" w:hAnsi="Nunito" w:cs="Georgia"/>
        </w:rPr>
        <w:t>Quelles sont les conséquences de ces deux types de vulnérabilité et leurs interactions (vulnérabilité socioéconomique et vulnérabilité à la crise) ?</w:t>
      </w:r>
    </w:p>
    <w:p w14:paraId="015C907A" w14:textId="29704876" w:rsidR="00F02FF1" w:rsidRPr="00A04A65" w:rsidRDefault="00D4187E"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t>Q</w:t>
      </w:r>
      <w:r w:rsidR="00743F73" w:rsidRPr="00A04A65">
        <w:rPr>
          <w:rFonts w:ascii="Nunito" w:eastAsia="Georgia" w:hAnsi="Nunito" w:cs="Georgia"/>
        </w:rPr>
        <w:t>7</w:t>
      </w:r>
      <w:r w:rsidRPr="00A04A65">
        <w:rPr>
          <w:rFonts w:ascii="Nunito" w:eastAsia="Georgia" w:hAnsi="Nunito" w:cs="Georgia"/>
        </w:rPr>
        <w:t xml:space="preserve"> : </w:t>
      </w:r>
      <w:r w:rsidR="00F02FF1" w:rsidRPr="00A04A65">
        <w:rPr>
          <w:rFonts w:ascii="Nunito" w:eastAsia="Georgia" w:hAnsi="Nunito" w:cs="Georgia"/>
        </w:rPr>
        <w:t>Quels sont les principaux besoins et attentes exprimés par les jeunes ciblés par l’étude ? En distinguant selon le genre, le handicap, le statut (déplacés, résidents).</w:t>
      </w:r>
    </w:p>
    <w:p w14:paraId="020EA1C5" w14:textId="6B047FFE" w:rsidR="00F02FF1" w:rsidRPr="00A04A65" w:rsidRDefault="00795D61"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t>Q</w:t>
      </w:r>
      <w:r w:rsidR="00743F73" w:rsidRPr="00A04A65">
        <w:rPr>
          <w:rFonts w:ascii="Nunito" w:eastAsia="Georgia" w:hAnsi="Nunito" w:cs="Georgia"/>
        </w:rPr>
        <w:t>8</w:t>
      </w:r>
      <w:r w:rsidRPr="00A04A65">
        <w:rPr>
          <w:rFonts w:ascii="Nunito" w:eastAsia="Georgia" w:hAnsi="Nunito" w:cs="Georgia"/>
        </w:rPr>
        <w:t xml:space="preserve"> : </w:t>
      </w:r>
      <w:r w:rsidR="00F02FF1" w:rsidRPr="00A04A65">
        <w:rPr>
          <w:rFonts w:ascii="Nunito" w:eastAsia="Georgia" w:hAnsi="Nunito" w:cs="Georgia"/>
        </w:rPr>
        <w:t>Quels éléments tangibles permettraient de contribuer à réduire la vulnérabilité (vulnérabilité socioéconomique et vulnérabilité à la crise) des jeunes ?</w:t>
      </w:r>
    </w:p>
    <w:p w14:paraId="0A48BEE2" w14:textId="715CB547" w:rsidR="00F02FF1" w:rsidRPr="00A04A65" w:rsidRDefault="00795D61"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t>Q</w:t>
      </w:r>
      <w:r w:rsidR="00743F73" w:rsidRPr="00A04A65">
        <w:rPr>
          <w:rFonts w:ascii="Nunito" w:eastAsia="Georgia" w:hAnsi="Nunito" w:cs="Georgia"/>
        </w:rPr>
        <w:t>9</w:t>
      </w:r>
      <w:r w:rsidRPr="00A04A65">
        <w:rPr>
          <w:rFonts w:ascii="Nunito" w:eastAsia="Georgia" w:hAnsi="Nunito" w:cs="Georgia"/>
        </w:rPr>
        <w:t xml:space="preserve"> : </w:t>
      </w:r>
      <w:r w:rsidR="00B62525" w:rsidRPr="00A04A65">
        <w:rPr>
          <w:rFonts w:ascii="Nunito" w:eastAsia="Georgia" w:hAnsi="Nunito" w:cs="Georgia"/>
        </w:rPr>
        <w:t>Quelles sont les filières économiques porteuses et qu</w:t>
      </w:r>
      <w:r w:rsidR="00F02FF1" w:rsidRPr="00A04A65">
        <w:rPr>
          <w:rFonts w:ascii="Nunito" w:eastAsia="Georgia" w:hAnsi="Nunito" w:cs="Georgia"/>
        </w:rPr>
        <w:t xml:space="preserve">e faire pour réduire les barrières au développement et/ou à l’accès des jeunes les plus vulnérables </w:t>
      </w:r>
      <w:r w:rsidR="00B62525" w:rsidRPr="00A04A65">
        <w:rPr>
          <w:rFonts w:ascii="Nunito" w:eastAsia="Georgia" w:hAnsi="Nunito" w:cs="Georgia"/>
        </w:rPr>
        <w:t xml:space="preserve">à celles-ci ? </w:t>
      </w:r>
    </w:p>
    <w:p w14:paraId="2ACAA2EA" w14:textId="1962556B" w:rsidR="00590F36" w:rsidRPr="00A04A65" w:rsidRDefault="00795D61"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t>Q</w:t>
      </w:r>
      <w:r w:rsidR="00743F73" w:rsidRPr="00A04A65">
        <w:rPr>
          <w:rFonts w:ascii="Nunito" w:eastAsia="Georgia" w:hAnsi="Nunito" w:cs="Georgia"/>
        </w:rPr>
        <w:t>10</w:t>
      </w:r>
      <w:r w:rsidR="00677B77" w:rsidRPr="00A04A65">
        <w:rPr>
          <w:rFonts w:ascii="Nunito" w:eastAsia="Georgia" w:hAnsi="Nunito" w:cs="Georgia"/>
        </w:rPr>
        <w:t xml:space="preserve"> </w:t>
      </w:r>
      <w:r w:rsidRPr="00A04A65">
        <w:rPr>
          <w:rFonts w:ascii="Nunito" w:eastAsia="Georgia" w:hAnsi="Nunito" w:cs="Georgia"/>
        </w:rPr>
        <w:t xml:space="preserve">: </w:t>
      </w:r>
      <w:r w:rsidR="00F02FF1" w:rsidRPr="00A04A65">
        <w:rPr>
          <w:rFonts w:ascii="Nunito" w:eastAsia="Georgia" w:hAnsi="Nunito" w:cs="Georgia"/>
        </w:rPr>
        <w:t>Que faire pour prévenir la vulnérabilité (vulnérabilité socioéconomique et vulnérabilité à la crise) des jeunes et en lien avec les opportunités économiques de leurs régions respectives ?</w:t>
      </w:r>
    </w:p>
    <w:p w14:paraId="6C73A297" w14:textId="4E4D7EAC" w:rsidR="004A0C79" w:rsidRPr="00A04A65" w:rsidRDefault="004A0C79" w:rsidP="00BE7BA2">
      <w:pPr>
        <w:pStyle w:val="Paragraphedeliste"/>
        <w:numPr>
          <w:ilvl w:val="0"/>
          <w:numId w:val="12"/>
        </w:numPr>
        <w:spacing w:after="0"/>
        <w:contextualSpacing w:val="0"/>
        <w:jc w:val="both"/>
        <w:rPr>
          <w:rFonts w:ascii="Nunito" w:eastAsia="Georgia" w:hAnsi="Nunito" w:cs="Georgia"/>
        </w:rPr>
      </w:pPr>
      <w:r w:rsidRPr="00A04A65">
        <w:rPr>
          <w:rFonts w:ascii="Nunito" w:eastAsia="Georgia" w:hAnsi="Nunito" w:cs="Georgia"/>
        </w:rPr>
        <w:t>Q11 : comment assurer la synergie avec les projets travaillant sur les thématiques similaires ?</w:t>
      </w:r>
    </w:p>
    <w:p w14:paraId="3DD09BFA" w14:textId="77777777" w:rsidR="004F42BC" w:rsidRDefault="004F42BC" w:rsidP="001C2835">
      <w:pPr>
        <w:spacing w:line="240" w:lineRule="auto"/>
        <w:rPr>
          <w:rFonts w:ascii="Nunito" w:eastAsia="Times New Roman" w:hAnsi="Nunito" w:cs="Calibri"/>
          <w:color w:val="000000"/>
        </w:rPr>
      </w:pPr>
    </w:p>
    <w:p w14:paraId="748EE153" w14:textId="1C514514" w:rsidR="001C2835" w:rsidRPr="00F70341" w:rsidRDefault="001C2835" w:rsidP="00BE7BA2">
      <w:pPr>
        <w:pStyle w:val="Paragraphedeliste"/>
        <w:numPr>
          <w:ilvl w:val="0"/>
          <w:numId w:val="2"/>
        </w:numPr>
        <w:spacing w:before="120" w:after="0" w:line="240" w:lineRule="auto"/>
        <w:jc w:val="both"/>
        <w:outlineLvl w:val="0"/>
        <w:rPr>
          <w:rFonts w:ascii="Nunito" w:hAnsi="Nunito"/>
          <w:b/>
          <w:color w:val="0077C8"/>
          <w:sz w:val="24"/>
          <w:szCs w:val="28"/>
        </w:rPr>
      </w:pPr>
      <w:r w:rsidRPr="001C2835">
        <w:rPr>
          <w:rFonts w:ascii="Nunito" w:hAnsi="Nunito"/>
          <w:b/>
          <w:color w:val="0077C8"/>
          <w:sz w:val="24"/>
          <w:szCs w:val="28"/>
        </w:rPr>
        <w:t xml:space="preserve">COORDINATION DE L’ETUDE </w:t>
      </w:r>
    </w:p>
    <w:p w14:paraId="275E48BB" w14:textId="067D03C9" w:rsidR="00036B53" w:rsidRPr="00C24B2D" w:rsidRDefault="00036B53" w:rsidP="00F70341">
      <w:pPr>
        <w:pStyle w:val="Paragraphedeliste"/>
        <w:spacing w:after="0" w:line="240" w:lineRule="auto"/>
        <w:ind w:left="360"/>
        <w:jc w:val="both"/>
        <w:rPr>
          <w:rFonts w:ascii="Nunito" w:eastAsia="Times New Roman" w:hAnsi="Nunito" w:cstheme="minorHAnsi"/>
          <w:color w:val="000000"/>
          <w:shd w:val="clear" w:color="auto" w:fill="FFFFFF"/>
        </w:rPr>
      </w:pPr>
    </w:p>
    <w:p w14:paraId="4C56DCC2" w14:textId="7660917C" w:rsidR="004F42BC" w:rsidRPr="00C24B2D" w:rsidRDefault="00662591" w:rsidP="00F70341">
      <w:pPr>
        <w:spacing w:after="0" w:line="240" w:lineRule="auto"/>
        <w:jc w:val="both"/>
        <w:rPr>
          <w:rFonts w:ascii="Nunito" w:eastAsia="Times New Roman" w:hAnsi="Nunito" w:cstheme="minorHAnsi"/>
          <w:color w:val="000000"/>
          <w:shd w:val="clear" w:color="auto" w:fill="FFFFFF"/>
        </w:rPr>
      </w:pPr>
      <w:r w:rsidRPr="00C24B2D">
        <w:rPr>
          <w:rFonts w:ascii="Nunito" w:eastAsia="Times New Roman" w:hAnsi="Nunito" w:cstheme="minorHAnsi"/>
          <w:color w:val="000000"/>
          <w:shd w:val="clear" w:color="auto" w:fill="FFFFFF"/>
        </w:rPr>
        <w:t xml:space="preserve">Pour cette étude, </w:t>
      </w:r>
      <w:r w:rsidR="00A65114">
        <w:rPr>
          <w:rFonts w:ascii="Nunito" w:eastAsia="Times New Roman" w:hAnsi="Nunito" w:cstheme="minorHAnsi"/>
          <w:color w:val="000000"/>
          <w:shd w:val="clear" w:color="auto" w:fill="FFFFFF"/>
        </w:rPr>
        <w:t xml:space="preserve">un Comité de Pilotage (COPIL) sera mis en place et composé des personnes ci – dessous. Le COPIL sera en charge de la validation de toutes les étapes de l’étude, </w:t>
      </w:r>
      <w:r w:rsidR="00C44606">
        <w:rPr>
          <w:rFonts w:ascii="Nunito" w:eastAsia="Times New Roman" w:hAnsi="Nunito" w:cstheme="minorHAnsi"/>
          <w:color w:val="000000"/>
          <w:shd w:val="clear" w:color="auto" w:fill="FFFFFF"/>
        </w:rPr>
        <w:t>conformément</w:t>
      </w:r>
      <w:r w:rsidR="00A65114">
        <w:rPr>
          <w:rFonts w:ascii="Nunito" w:eastAsia="Times New Roman" w:hAnsi="Nunito" w:cstheme="minorHAnsi"/>
          <w:color w:val="000000"/>
          <w:shd w:val="clear" w:color="auto" w:fill="FFFFFF"/>
        </w:rPr>
        <w:t xml:space="preserve"> </w:t>
      </w:r>
      <w:r w:rsidR="00C44606">
        <w:rPr>
          <w:rFonts w:ascii="Nunito" w:eastAsia="Times New Roman" w:hAnsi="Nunito" w:cstheme="minorHAnsi"/>
          <w:color w:val="000000"/>
          <w:shd w:val="clear" w:color="auto" w:fill="FFFFFF"/>
        </w:rPr>
        <w:t>aux politiques institutionnelles de HI</w:t>
      </w:r>
      <w:r w:rsidR="00C81BB9">
        <w:rPr>
          <w:rFonts w:ascii="Nunito" w:eastAsia="Times New Roman" w:hAnsi="Nunito" w:cstheme="minorHAnsi"/>
          <w:color w:val="000000"/>
          <w:shd w:val="clear" w:color="auto" w:fill="FFFFFF"/>
        </w:rPr>
        <w:t xml:space="preserve">. Le COPIL est placé sous la responsabilité du Chef.fe de Projet </w:t>
      </w:r>
      <w:r w:rsidR="00FA740C">
        <w:rPr>
          <w:rFonts w:ascii="Nunito" w:eastAsia="Times New Roman" w:hAnsi="Nunito" w:cstheme="minorHAnsi"/>
          <w:color w:val="000000"/>
          <w:shd w:val="clear" w:color="auto" w:fill="FFFFFF"/>
        </w:rPr>
        <w:t>et l’autorité du Responsable Pays.</w:t>
      </w:r>
    </w:p>
    <w:p w14:paraId="5E278676" w14:textId="2FDD97C0" w:rsidR="00662591" w:rsidRPr="00C24B2D" w:rsidRDefault="00082ADD" w:rsidP="00BE7BA2">
      <w:pPr>
        <w:pStyle w:val="Paragraphedeliste"/>
        <w:numPr>
          <w:ilvl w:val="0"/>
          <w:numId w:val="15"/>
        </w:numPr>
        <w:spacing w:before="120" w:after="120" w:line="240" w:lineRule="auto"/>
        <w:jc w:val="both"/>
        <w:rPr>
          <w:rFonts w:ascii="Nunito" w:eastAsia="Times New Roman" w:hAnsi="Nunito" w:cstheme="minorHAnsi"/>
          <w:color w:val="000000"/>
          <w:shd w:val="clear" w:color="auto" w:fill="FFFFFF"/>
        </w:rPr>
      </w:pPr>
      <w:r>
        <w:rPr>
          <w:rFonts w:ascii="Nunito" w:eastAsia="Times New Roman" w:hAnsi="Nunito" w:cstheme="minorHAnsi"/>
          <w:color w:val="000000"/>
          <w:shd w:val="clear" w:color="auto" w:fill="FFFFFF"/>
        </w:rPr>
        <w:t xml:space="preserve">Le Chef.fe de Projet </w:t>
      </w:r>
    </w:p>
    <w:p w14:paraId="527BEC59" w14:textId="111C47F8" w:rsidR="00662591" w:rsidRPr="00C24B2D" w:rsidRDefault="00662591" w:rsidP="00BE7BA2">
      <w:pPr>
        <w:pStyle w:val="Paragraphedeliste"/>
        <w:numPr>
          <w:ilvl w:val="0"/>
          <w:numId w:val="15"/>
        </w:numPr>
        <w:spacing w:before="120" w:after="120" w:line="240" w:lineRule="auto"/>
        <w:jc w:val="both"/>
        <w:rPr>
          <w:rFonts w:ascii="Nunito" w:eastAsia="Times New Roman" w:hAnsi="Nunito" w:cstheme="minorHAnsi"/>
          <w:color w:val="000000"/>
          <w:shd w:val="clear" w:color="auto" w:fill="FFFFFF"/>
        </w:rPr>
      </w:pPr>
      <w:r w:rsidRPr="00C24B2D">
        <w:rPr>
          <w:rFonts w:ascii="Nunito" w:eastAsia="Times New Roman" w:hAnsi="Nunito" w:cstheme="minorHAnsi"/>
          <w:color w:val="000000"/>
          <w:shd w:val="clear" w:color="auto" w:fill="FFFFFF"/>
        </w:rPr>
        <w:t xml:space="preserve">Le </w:t>
      </w:r>
      <w:r w:rsidR="009D0A53">
        <w:rPr>
          <w:rFonts w:ascii="Nunito" w:eastAsia="Times New Roman" w:hAnsi="Nunito" w:cstheme="minorHAnsi"/>
          <w:color w:val="000000"/>
          <w:shd w:val="clear" w:color="auto" w:fill="FFFFFF"/>
        </w:rPr>
        <w:t xml:space="preserve">Responsable </w:t>
      </w:r>
      <w:r w:rsidRPr="00C24B2D">
        <w:rPr>
          <w:rFonts w:ascii="Nunito" w:eastAsia="Times New Roman" w:hAnsi="Nunito" w:cstheme="minorHAnsi"/>
          <w:color w:val="000000"/>
          <w:shd w:val="clear" w:color="auto" w:fill="FFFFFF"/>
        </w:rPr>
        <w:t>MEAL Régional</w:t>
      </w:r>
    </w:p>
    <w:p w14:paraId="4C227990" w14:textId="0501AF78" w:rsidR="00662591" w:rsidRDefault="00662591" w:rsidP="00BE7BA2">
      <w:pPr>
        <w:pStyle w:val="Paragraphedeliste"/>
        <w:numPr>
          <w:ilvl w:val="0"/>
          <w:numId w:val="15"/>
        </w:numPr>
        <w:spacing w:before="120" w:after="120" w:line="240" w:lineRule="auto"/>
        <w:jc w:val="both"/>
        <w:rPr>
          <w:rFonts w:ascii="Nunito" w:eastAsia="Times New Roman" w:hAnsi="Nunito" w:cstheme="minorHAnsi"/>
          <w:color w:val="000000"/>
          <w:shd w:val="clear" w:color="auto" w:fill="FFFFFF"/>
        </w:rPr>
      </w:pPr>
      <w:r w:rsidRPr="00C24B2D">
        <w:rPr>
          <w:rFonts w:ascii="Nunito" w:eastAsia="Times New Roman" w:hAnsi="Nunito" w:cstheme="minorHAnsi"/>
          <w:color w:val="000000"/>
          <w:shd w:val="clear" w:color="auto" w:fill="FFFFFF"/>
        </w:rPr>
        <w:t>Le Spécialiste Inclusion Economique</w:t>
      </w:r>
    </w:p>
    <w:p w14:paraId="1C18FD4F" w14:textId="1153331C" w:rsidR="00930713" w:rsidRDefault="00930713" w:rsidP="00BE7BA2">
      <w:pPr>
        <w:pStyle w:val="Paragraphedeliste"/>
        <w:numPr>
          <w:ilvl w:val="0"/>
          <w:numId w:val="15"/>
        </w:numPr>
        <w:spacing w:before="120" w:after="120" w:line="240" w:lineRule="auto"/>
        <w:jc w:val="both"/>
        <w:rPr>
          <w:rFonts w:ascii="Nunito" w:eastAsia="Times New Roman" w:hAnsi="Nunito" w:cstheme="minorHAnsi"/>
          <w:color w:val="000000"/>
          <w:shd w:val="clear" w:color="auto" w:fill="FFFFFF"/>
        </w:rPr>
      </w:pPr>
      <w:r>
        <w:rPr>
          <w:rFonts w:ascii="Nunito" w:eastAsia="Times New Roman" w:hAnsi="Nunito" w:cstheme="minorHAnsi"/>
          <w:color w:val="000000"/>
          <w:shd w:val="clear" w:color="auto" w:fill="FFFFFF"/>
        </w:rPr>
        <w:t>Le STO Transformation des conflits</w:t>
      </w:r>
    </w:p>
    <w:p w14:paraId="08B50ED8" w14:textId="507C22F5" w:rsidR="001870D8" w:rsidRDefault="001870D8" w:rsidP="00BE7BA2">
      <w:pPr>
        <w:pStyle w:val="Paragraphedeliste"/>
        <w:numPr>
          <w:ilvl w:val="0"/>
          <w:numId w:val="15"/>
        </w:numPr>
        <w:spacing w:before="120" w:after="120" w:line="240" w:lineRule="auto"/>
        <w:jc w:val="both"/>
        <w:rPr>
          <w:rFonts w:ascii="Nunito" w:eastAsia="Times New Roman" w:hAnsi="Nunito" w:cstheme="minorHAnsi"/>
          <w:color w:val="000000"/>
          <w:shd w:val="clear" w:color="auto" w:fill="FFFFFF"/>
        </w:rPr>
      </w:pPr>
      <w:r>
        <w:rPr>
          <w:rFonts w:ascii="Nunito" w:eastAsia="Times New Roman" w:hAnsi="Nunito" w:cstheme="minorHAnsi"/>
          <w:color w:val="000000"/>
          <w:shd w:val="clear" w:color="auto" w:fill="FFFFFF"/>
        </w:rPr>
        <w:t>La Responsable Logistique Pays</w:t>
      </w:r>
      <w:r w:rsidR="00D17335">
        <w:rPr>
          <w:rFonts w:ascii="Nunito" w:eastAsia="Times New Roman" w:hAnsi="Nunito" w:cstheme="minorHAnsi"/>
          <w:color w:val="000000"/>
          <w:shd w:val="clear" w:color="auto" w:fill="FFFFFF"/>
        </w:rPr>
        <w:t xml:space="preserve"> (gestion contrat prestation)</w:t>
      </w:r>
    </w:p>
    <w:p w14:paraId="6B60B0A3" w14:textId="72E46049" w:rsidR="00905764" w:rsidRDefault="00905764" w:rsidP="00BE7BA2">
      <w:pPr>
        <w:pStyle w:val="Paragraphedeliste"/>
        <w:numPr>
          <w:ilvl w:val="0"/>
          <w:numId w:val="15"/>
        </w:numPr>
        <w:spacing w:before="120" w:after="120" w:line="240" w:lineRule="auto"/>
        <w:jc w:val="both"/>
        <w:rPr>
          <w:rFonts w:ascii="Nunito" w:eastAsia="Times New Roman" w:hAnsi="Nunito" w:cstheme="minorHAnsi"/>
          <w:color w:val="000000"/>
          <w:shd w:val="clear" w:color="auto" w:fill="FFFFFF"/>
        </w:rPr>
      </w:pPr>
      <w:r>
        <w:rPr>
          <w:rFonts w:ascii="Nunito" w:eastAsia="Times New Roman" w:hAnsi="Nunito" w:cstheme="minorHAnsi"/>
          <w:color w:val="000000"/>
          <w:shd w:val="clear" w:color="auto" w:fill="FFFFFF"/>
        </w:rPr>
        <w:t xml:space="preserve">Un </w:t>
      </w:r>
      <w:r w:rsidR="00253E9E">
        <w:rPr>
          <w:rFonts w:ascii="Nunito" w:eastAsia="Times New Roman" w:hAnsi="Nunito" w:cstheme="minorHAnsi"/>
          <w:color w:val="000000"/>
          <w:shd w:val="clear" w:color="auto" w:fill="FFFFFF"/>
        </w:rPr>
        <w:t>représentant FODEFCA</w:t>
      </w:r>
    </w:p>
    <w:p w14:paraId="7A5A7E32" w14:textId="29B06CBF" w:rsidR="00253E9E" w:rsidRDefault="00253E9E" w:rsidP="00BE7BA2">
      <w:pPr>
        <w:pStyle w:val="Paragraphedeliste"/>
        <w:numPr>
          <w:ilvl w:val="0"/>
          <w:numId w:val="15"/>
        </w:numPr>
        <w:spacing w:before="120" w:after="120" w:line="240" w:lineRule="auto"/>
        <w:jc w:val="both"/>
        <w:rPr>
          <w:rFonts w:ascii="Nunito" w:eastAsia="Times New Roman" w:hAnsi="Nunito" w:cstheme="minorHAnsi"/>
          <w:color w:val="000000"/>
          <w:shd w:val="clear" w:color="auto" w:fill="FFFFFF"/>
        </w:rPr>
      </w:pPr>
      <w:r>
        <w:rPr>
          <w:rFonts w:ascii="Nunito" w:eastAsia="Times New Roman" w:hAnsi="Nunito" w:cstheme="minorHAnsi"/>
          <w:color w:val="000000"/>
          <w:shd w:val="clear" w:color="auto" w:fill="FFFFFF"/>
        </w:rPr>
        <w:t>Un représentant ANPE</w:t>
      </w:r>
    </w:p>
    <w:p w14:paraId="7AEB3721" w14:textId="066F2E5F" w:rsidR="00253E9E" w:rsidRDefault="00253E9E" w:rsidP="00BE7BA2">
      <w:pPr>
        <w:pStyle w:val="Paragraphedeliste"/>
        <w:numPr>
          <w:ilvl w:val="0"/>
          <w:numId w:val="15"/>
        </w:numPr>
        <w:spacing w:before="120" w:after="120" w:line="240" w:lineRule="auto"/>
        <w:jc w:val="both"/>
        <w:rPr>
          <w:rFonts w:ascii="Nunito" w:eastAsia="Times New Roman" w:hAnsi="Nunito" w:cstheme="minorHAnsi"/>
          <w:color w:val="000000"/>
          <w:shd w:val="clear" w:color="auto" w:fill="FFFFFF"/>
        </w:rPr>
      </w:pPr>
      <w:r>
        <w:rPr>
          <w:rFonts w:ascii="Nunito" w:eastAsia="Times New Roman" w:hAnsi="Nunito" w:cstheme="minorHAnsi"/>
          <w:color w:val="000000"/>
          <w:shd w:val="clear" w:color="auto" w:fill="FFFFFF"/>
        </w:rPr>
        <w:t>Un représentant commune de Parakou</w:t>
      </w:r>
    </w:p>
    <w:p w14:paraId="1F910328" w14:textId="1CB4D00B" w:rsidR="00253E9E" w:rsidRPr="00C24B2D" w:rsidRDefault="00253E9E" w:rsidP="00BE7BA2">
      <w:pPr>
        <w:pStyle w:val="Paragraphedeliste"/>
        <w:numPr>
          <w:ilvl w:val="0"/>
          <w:numId w:val="15"/>
        </w:numPr>
        <w:spacing w:before="120" w:after="120" w:line="240" w:lineRule="auto"/>
        <w:jc w:val="both"/>
        <w:rPr>
          <w:rFonts w:ascii="Nunito" w:eastAsia="Times New Roman" w:hAnsi="Nunito" w:cstheme="minorHAnsi"/>
          <w:color w:val="000000"/>
          <w:shd w:val="clear" w:color="auto" w:fill="FFFFFF"/>
        </w:rPr>
      </w:pPr>
      <w:r>
        <w:rPr>
          <w:rFonts w:ascii="Nunito" w:eastAsia="Times New Roman" w:hAnsi="Nunito" w:cstheme="minorHAnsi"/>
          <w:color w:val="000000"/>
          <w:shd w:val="clear" w:color="auto" w:fill="FFFFFF"/>
        </w:rPr>
        <w:t xml:space="preserve">Un représentant commune de Natitingou </w:t>
      </w:r>
    </w:p>
    <w:p w14:paraId="600647BF" w14:textId="77777777" w:rsidR="00662591" w:rsidRPr="00C24B2D" w:rsidRDefault="00662591" w:rsidP="00F70341">
      <w:pPr>
        <w:spacing w:after="0" w:line="240" w:lineRule="auto"/>
        <w:jc w:val="both"/>
        <w:rPr>
          <w:rFonts w:ascii="Nunito" w:eastAsia="Times New Roman" w:hAnsi="Nunito" w:cstheme="minorHAnsi"/>
          <w:color w:val="000000"/>
          <w:shd w:val="clear" w:color="auto" w:fill="FFFFFF"/>
        </w:rPr>
      </w:pPr>
    </w:p>
    <w:p w14:paraId="641557A5" w14:textId="5B6B5993" w:rsidR="00662591" w:rsidRPr="00F70341" w:rsidRDefault="001C2835"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DEMARCHE METHODOLOGIQUE</w:t>
      </w:r>
    </w:p>
    <w:p w14:paraId="0DFDB5B4" w14:textId="34ABB116" w:rsidR="009B7AEA" w:rsidRPr="00C24B2D" w:rsidRDefault="009B7AEA" w:rsidP="00BE7BA2">
      <w:pPr>
        <w:pStyle w:val="Paragraphedeliste"/>
        <w:numPr>
          <w:ilvl w:val="0"/>
          <w:numId w:val="3"/>
        </w:numPr>
        <w:spacing w:before="120" w:after="120" w:line="240" w:lineRule="auto"/>
        <w:jc w:val="both"/>
        <w:rPr>
          <w:rFonts w:ascii="Nunito" w:eastAsia="Times New Roman" w:hAnsi="Nunito" w:cstheme="minorHAnsi"/>
          <w:color w:val="000000"/>
          <w:shd w:val="clear" w:color="auto" w:fill="FFFFFF"/>
        </w:rPr>
      </w:pPr>
      <w:r w:rsidRPr="00C24B2D">
        <w:rPr>
          <w:rFonts w:ascii="Nunito" w:eastAsia="Times New Roman" w:hAnsi="Nunito" w:cstheme="minorHAnsi"/>
          <w:b/>
          <w:color w:val="000000"/>
          <w:shd w:val="clear" w:color="auto" w:fill="FFFFFF"/>
        </w:rPr>
        <w:t>Recherche documentaire</w:t>
      </w:r>
      <w:r w:rsidRPr="00C24B2D">
        <w:rPr>
          <w:rFonts w:ascii="Nunito" w:eastAsia="Times New Roman" w:hAnsi="Nunito" w:cstheme="minorHAnsi"/>
          <w:color w:val="000000"/>
          <w:shd w:val="clear" w:color="auto" w:fill="FFFFFF"/>
        </w:rPr>
        <w:t xml:space="preserve"> : </w:t>
      </w:r>
      <w:r w:rsidRPr="00C24B2D">
        <w:rPr>
          <w:rFonts w:ascii="Nunito" w:hAnsi="Nunito"/>
        </w:rPr>
        <w:t xml:space="preserve">passer en revue les études et les rapports existants disponibles sur la vulnérabilité de la jeunesse au </w:t>
      </w:r>
      <w:r w:rsidR="00B918E7" w:rsidRPr="00C24B2D">
        <w:rPr>
          <w:rFonts w:ascii="Nunito" w:hAnsi="Nunito"/>
        </w:rPr>
        <w:t xml:space="preserve">Bénin (MASM, </w:t>
      </w:r>
      <w:proofErr w:type="spellStart"/>
      <w:r w:rsidR="00B918E7" w:rsidRPr="00C24B2D">
        <w:rPr>
          <w:rFonts w:ascii="Nunito" w:hAnsi="Nunito"/>
        </w:rPr>
        <w:t>ABeGIEF</w:t>
      </w:r>
      <w:proofErr w:type="spellEnd"/>
      <w:r w:rsidR="001F61AA" w:rsidRPr="00C24B2D">
        <w:rPr>
          <w:rFonts w:ascii="Nunito" w:hAnsi="Nunito"/>
        </w:rPr>
        <w:t>, rapport du LASDEL sur les conflits intercommunautaires au Nord Bénin</w:t>
      </w:r>
      <w:r w:rsidR="00B918E7" w:rsidRPr="00C24B2D">
        <w:rPr>
          <w:rFonts w:ascii="Nunito" w:hAnsi="Nunito"/>
        </w:rPr>
        <w:t>…..)</w:t>
      </w:r>
      <w:r w:rsidRPr="00C24B2D">
        <w:rPr>
          <w:rFonts w:ascii="Nunito" w:hAnsi="Nunito"/>
        </w:rPr>
        <w:t xml:space="preserve">, spécifiquement dans les </w:t>
      </w:r>
      <w:r w:rsidR="00B918E7" w:rsidRPr="00C24B2D">
        <w:rPr>
          <w:rFonts w:ascii="Nunito" w:hAnsi="Nunito"/>
        </w:rPr>
        <w:t>départements concernés</w:t>
      </w:r>
      <w:r w:rsidRPr="00C24B2D">
        <w:rPr>
          <w:rFonts w:ascii="Nunito" w:hAnsi="Nunito"/>
        </w:rPr>
        <w:t xml:space="preserve"> d’étude</w:t>
      </w:r>
      <w:r w:rsidR="00282FFD" w:rsidRPr="00C24B2D">
        <w:rPr>
          <w:rFonts w:ascii="Nunito" w:hAnsi="Nunito"/>
        </w:rPr>
        <w:t xml:space="preserve">, et sur les filières porteuses ; analyse des rapports d’autres opérateurs et </w:t>
      </w:r>
      <w:proofErr w:type="spellStart"/>
      <w:r w:rsidR="00282FFD" w:rsidRPr="00C24B2D">
        <w:rPr>
          <w:rFonts w:ascii="Nunito" w:hAnsi="Nunito"/>
        </w:rPr>
        <w:t>PTFs</w:t>
      </w:r>
      <w:proofErr w:type="spellEnd"/>
      <w:r w:rsidR="00EE14AB" w:rsidRPr="00C24B2D">
        <w:rPr>
          <w:rFonts w:ascii="Nunito" w:hAnsi="Nunito"/>
        </w:rPr>
        <w:t> </w:t>
      </w:r>
      <w:r w:rsidR="00282FFD" w:rsidRPr="00C24B2D">
        <w:rPr>
          <w:rFonts w:ascii="Nunito" w:hAnsi="Nunito"/>
        </w:rPr>
        <w:t>ayant appuyé des interventions au bénéfice de la jeunesse et des opportunités économiques dans les zones du projet</w:t>
      </w:r>
      <w:r w:rsidR="006D4A46" w:rsidRPr="00C24B2D">
        <w:rPr>
          <w:rFonts w:ascii="Nunito" w:hAnsi="Nunito"/>
        </w:rPr>
        <w:t xml:space="preserve"> ; l’AFD pourra être mobilisée au besoin pour l’obtention de tels rapports ou analyses auprès de certains partenaires </w:t>
      </w:r>
      <w:r w:rsidR="00EE14AB" w:rsidRPr="00C24B2D">
        <w:rPr>
          <w:rFonts w:ascii="Nunito" w:hAnsi="Nunito"/>
        </w:rPr>
        <w:t>;</w:t>
      </w:r>
    </w:p>
    <w:p w14:paraId="59306EC4" w14:textId="5C186B6A" w:rsidR="001738E6" w:rsidRPr="00C24B2D" w:rsidRDefault="001738E6" w:rsidP="00BE7BA2">
      <w:pPr>
        <w:pStyle w:val="Paragraphedeliste"/>
        <w:numPr>
          <w:ilvl w:val="0"/>
          <w:numId w:val="3"/>
        </w:numPr>
        <w:spacing w:before="120" w:after="120" w:line="240" w:lineRule="auto"/>
        <w:jc w:val="both"/>
        <w:rPr>
          <w:rFonts w:ascii="Nunito" w:eastAsia="Times New Roman" w:hAnsi="Nunito" w:cstheme="minorHAnsi"/>
          <w:color w:val="000000"/>
          <w:shd w:val="clear" w:color="auto" w:fill="FFFFFF"/>
        </w:rPr>
      </w:pPr>
      <w:r w:rsidRPr="00C24B2D">
        <w:rPr>
          <w:rFonts w:ascii="Nunito" w:eastAsia="Times New Roman" w:hAnsi="Nunito" w:cstheme="minorHAnsi"/>
          <w:b/>
          <w:color w:val="000000"/>
          <w:shd w:val="clear" w:color="auto" w:fill="FFFFFF"/>
        </w:rPr>
        <w:t>Réunion de cadrage avec l</w:t>
      </w:r>
      <w:r w:rsidR="004A0C79">
        <w:rPr>
          <w:rFonts w:ascii="Nunito" w:eastAsia="Times New Roman" w:hAnsi="Nunito" w:cstheme="minorHAnsi"/>
          <w:b/>
          <w:color w:val="000000"/>
          <w:shd w:val="clear" w:color="auto" w:fill="FFFFFF"/>
        </w:rPr>
        <w:t xml:space="preserve">’équipe de </w:t>
      </w:r>
      <w:r w:rsidR="00290326">
        <w:rPr>
          <w:rFonts w:ascii="Nunito" w:eastAsia="Times New Roman" w:hAnsi="Nunito" w:cstheme="minorHAnsi"/>
          <w:b/>
          <w:color w:val="000000"/>
          <w:shd w:val="clear" w:color="auto" w:fill="FFFFFF"/>
        </w:rPr>
        <w:t>consultants</w:t>
      </w:r>
      <w:r w:rsidR="00290326" w:rsidRPr="00C24B2D">
        <w:rPr>
          <w:rFonts w:ascii="Nunito" w:eastAsia="Times New Roman" w:hAnsi="Nunito" w:cstheme="minorHAnsi"/>
          <w:color w:val="000000"/>
          <w:shd w:val="clear" w:color="auto" w:fill="FFFFFF"/>
        </w:rPr>
        <w:t xml:space="preserve"> :</w:t>
      </w:r>
      <w:r w:rsidRPr="00C24B2D">
        <w:rPr>
          <w:rFonts w:ascii="Nunito" w:eastAsia="Times New Roman" w:hAnsi="Nunito" w:cstheme="minorHAnsi"/>
          <w:color w:val="000000"/>
          <w:shd w:val="clear" w:color="auto" w:fill="FFFFFF"/>
        </w:rPr>
        <w:t xml:space="preserve"> Le</w:t>
      </w:r>
      <w:r w:rsidR="004A0C79">
        <w:rPr>
          <w:rFonts w:ascii="Nunito" w:eastAsia="Times New Roman" w:hAnsi="Nunito" w:cstheme="minorHAnsi"/>
          <w:color w:val="000000"/>
          <w:shd w:val="clear" w:color="auto" w:fill="FFFFFF"/>
        </w:rPr>
        <w:t>s</w:t>
      </w:r>
      <w:r w:rsidRPr="00C24B2D">
        <w:rPr>
          <w:rFonts w:ascii="Nunito" w:eastAsia="Times New Roman" w:hAnsi="Nunito" w:cstheme="minorHAnsi"/>
          <w:color w:val="000000"/>
          <w:shd w:val="clear" w:color="auto" w:fill="FFFFFF"/>
        </w:rPr>
        <w:t xml:space="preserve"> consultant</w:t>
      </w:r>
      <w:r w:rsidR="004A0C79">
        <w:rPr>
          <w:rFonts w:ascii="Nunito" w:eastAsia="Times New Roman" w:hAnsi="Nunito" w:cstheme="minorHAnsi"/>
          <w:color w:val="000000"/>
          <w:shd w:val="clear" w:color="auto" w:fill="FFFFFF"/>
        </w:rPr>
        <w:t>s</w:t>
      </w:r>
      <w:r w:rsidRPr="00C24B2D">
        <w:rPr>
          <w:rFonts w:ascii="Nunito" w:eastAsia="Times New Roman" w:hAnsi="Nunito" w:cstheme="minorHAnsi"/>
          <w:color w:val="000000"/>
          <w:shd w:val="clear" w:color="auto" w:fill="FFFFFF"/>
        </w:rPr>
        <w:t xml:space="preserve"> retenu</w:t>
      </w:r>
      <w:r w:rsidR="004A0C79">
        <w:rPr>
          <w:rFonts w:ascii="Nunito" w:eastAsia="Times New Roman" w:hAnsi="Nunito" w:cstheme="minorHAnsi"/>
          <w:color w:val="000000"/>
          <w:shd w:val="clear" w:color="auto" w:fill="FFFFFF"/>
        </w:rPr>
        <w:t>s</w:t>
      </w:r>
      <w:r w:rsidRPr="00C24B2D">
        <w:rPr>
          <w:rFonts w:ascii="Nunito" w:eastAsia="Times New Roman" w:hAnsi="Nunito" w:cstheme="minorHAnsi"/>
          <w:color w:val="000000"/>
          <w:shd w:val="clear" w:color="auto" w:fill="FFFFFF"/>
        </w:rPr>
        <w:t xml:space="preserve"> </w:t>
      </w:r>
      <w:r w:rsidR="004A0C79" w:rsidRPr="00C24B2D">
        <w:rPr>
          <w:rFonts w:ascii="Nunito" w:eastAsia="Times New Roman" w:hAnsi="Nunito" w:cstheme="minorHAnsi"/>
          <w:color w:val="000000"/>
          <w:shd w:val="clear" w:color="auto" w:fill="FFFFFF"/>
        </w:rPr>
        <w:t>recueiller</w:t>
      </w:r>
      <w:r w:rsidR="004A0C79">
        <w:rPr>
          <w:rFonts w:ascii="Nunito" w:eastAsia="Times New Roman" w:hAnsi="Nunito" w:cstheme="minorHAnsi"/>
          <w:color w:val="000000"/>
          <w:shd w:val="clear" w:color="auto" w:fill="FFFFFF"/>
        </w:rPr>
        <w:t>ont</w:t>
      </w:r>
      <w:r w:rsidR="004A0C79" w:rsidRPr="00C24B2D">
        <w:rPr>
          <w:rFonts w:ascii="Nunito" w:eastAsia="Times New Roman" w:hAnsi="Nunito" w:cstheme="minorHAnsi"/>
          <w:color w:val="000000"/>
          <w:shd w:val="clear" w:color="auto" w:fill="FFFFFF"/>
        </w:rPr>
        <w:t xml:space="preserve"> </w:t>
      </w:r>
      <w:r w:rsidRPr="00C24B2D">
        <w:rPr>
          <w:rFonts w:ascii="Nunito" w:eastAsia="Times New Roman" w:hAnsi="Nunito" w:cstheme="minorHAnsi"/>
          <w:color w:val="000000"/>
          <w:shd w:val="clear" w:color="auto" w:fill="FFFFFF"/>
        </w:rPr>
        <w:t>le maximum d’information</w:t>
      </w:r>
      <w:r w:rsidR="00EE14AB" w:rsidRPr="00C24B2D">
        <w:rPr>
          <w:rFonts w:ascii="Nunito" w:eastAsia="Times New Roman" w:hAnsi="Nunito" w:cstheme="minorHAnsi"/>
          <w:color w:val="000000"/>
          <w:shd w:val="clear" w:color="auto" w:fill="FFFFFF"/>
        </w:rPr>
        <w:t>s</w:t>
      </w:r>
      <w:r w:rsidRPr="00C24B2D">
        <w:rPr>
          <w:rFonts w:ascii="Nunito" w:eastAsia="Times New Roman" w:hAnsi="Nunito" w:cstheme="minorHAnsi"/>
          <w:color w:val="000000"/>
          <w:shd w:val="clear" w:color="auto" w:fill="FFFFFF"/>
        </w:rPr>
        <w:t xml:space="preserve"> sur les attentes de l’étude, les TDR et les orientations stratégiques du projet. Au terme de cette rencontre de cadrage avec </w:t>
      </w:r>
      <w:r w:rsidR="00FF1FE3">
        <w:rPr>
          <w:rFonts w:ascii="Nunito" w:eastAsia="Times New Roman" w:hAnsi="Nunito" w:cstheme="minorHAnsi"/>
          <w:color w:val="000000"/>
          <w:shd w:val="clear" w:color="auto" w:fill="FFFFFF"/>
        </w:rPr>
        <w:t>le COPIL</w:t>
      </w:r>
      <w:r w:rsidRPr="00C24B2D">
        <w:rPr>
          <w:rFonts w:ascii="Nunito" w:eastAsia="Times New Roman" w:hAnsi="Nunito" w:cstheme="minorHAnsi"/>
          <w:color w:val="000000"/>
          <w:shd w:val="clear" w:color="auto" w:fill="FFFFFF"/>
        </w:rPr>
        <w:t>, la démarche méthodologi</w:t>
      </w:r>
      <w:r w:rsidR="00E07C9B" w:rsidRPr="00C24B2D">
        <w:rPr>
          <w:rFonts w:ascii="Nunito" w:eastAsia="Times New Roman" w:hAnsi="Nunito" w:cstheme="minorHAnsi"/>
          <w:color w:val="000000"/>
          <w:shd w:val="clear" w:color="auto" w:fill="FFFFFF"/>
        </w:rPr>
        <w:t>qu</w:t>
      </w:r>
      <w:r w:rsidRPr="00C24B2D">
        <w:rPr>
          <w:rFonts w:ascii="Nunito" w:eastAsia="Times New Roman" w:hAnsi="Nunito" w:cstheme="minorHAnsi"/>
          <w:color w:val="000000"/>
          <w:shd w:val="clear" w:color="auto" w:fill="FFFFFF"/>
        </w:rPr>
        <w:t>e sera affinée et détaillée.</w:t>
      </w:r>
      <w:r w:rsidR="00162742" w:rsidRPr="00C24B2D">
        <w:rPr>
          <w:rFonts w:ascii="Nunito" w:eastAsia="Times New Roman" w:hAnsi="Nunito" w:cstheme="minorHAnsi"/>
          <w:color w:val="000000"/>
          <w:shd w:val="clear" w:color="auto" w:fill="FFFFFF"/>
        </w:rPr>
        <w:t xml:space="preserve"> A l’issue de cette réu</w:t>
      </w:r>
      <w:r w:rsidR="002213A1" w:rsidRPr="00C24B2D">
        <w:rPr>
          <w:rFonts w:ascii="Nunito" w:eastAsia="Times New Roman" w:hAnsi="Nunito" w:cstheme="minorHAnsi"/>
          <w:color w:val="000000"/>
          <w:shd w:val="clear" w:color="auto" w:fill="FFFFFF"/>
        </w:rPr>
        <w:t>nion de cadrage, un</w:t>
      </w:r>
      <w:r w:rsidR="00162742" w:rsidRPr="00C24B2D">
        <w:rPr>
          <w:rFonts w:ascii="Nunito" w:eastAsia="Times New Roman" w:hAnsi="Nunito" w:cstheme="minorHAnsi"/>
          <w:color w:val="000000"/>
          <w:shd w:val="clear" w:color="auto" w:fill="FFFFFF"/>
        </w:rPr>
        <w:t xml:space="preserve"> rapport de démarrage </w:t>
      </w:r>
      <w:r w:rsidR="007877ED">
        <w:rPr>
          <w:rFonts w:ascii="Nunito" w:eastAsia="Times New Roman" w:hAnsi="Nunito" w:cstheme="minorHAnsi"/>
          <w:color w:val="000000"/>
          <w:shd w:val="clear" w:color="auto" w:fill="FFFFFF"/>
        </w:rPr>
        <w:lastRenderedPageBreak/>
        <w:t xml:space="preserve">(intégrant les outils de collecte de </w:t>
      </w:r>
      <w:r w:rsidR="00905764">
        <w:rPr>
          <w:rFonts w:ascii="Nunito" w:eastAsia="Times New Roman" w:hAnsi="Nunito" w:cstheme="minorHAnsi"/>
          <w:color w:val="000000"/>
          <w:shd w:val="clear" w:color="auto" w:fill="FFFFFF"/>
        </w:rPr>
        <w:t>données)</w:t>
      </w:r>
      <w:r w:rsidR="007877ED">
        <w:rPr>
          <w:rFonts w:ascii="Nunito" w:eastAsia="Times New Roman" w:hAnsi="Nunito" w:cstheme="minorHAnsi"/>
          <w:color w:val="000000"/>
          <w:shd w:val="clear" w:color="auto" w:fill="FFFFFF"/>
        </w:rPr>
        <w:t xml:space="preserve"> </w:t>
      </w:r>
      <w:r w:rsidR="002213A1" w:rsidRPr="00C24B2D">
        <w:rPr>
          <w:rFonts w:ascii="Nunito" w:eastAsia="Times New Roman" w:hAnsi="Nunito" w:cstheme="minorHAnsi"/>
          <w:color w:val="000000"/>
          <w:shd w:val="clear" w:color="auto" w:fill="FFFFFF"/>
        </w:rPr>
        <w:t xml:space="preserve">décrivant </w:t>
      </w:r>
      <w:r w:rsidR="00E07C9B" w:rsidRPr="00C24B2D">
        <w:rPr>
          <w:rFonts w:ascii="Nunito" w:eastAsia="Times New Roman" w:hAnsi="Nunito" w:cstheme="minorHAnsi"/>
          <w:color w:val="000000"/>
          <w:shd w:val="clear" w:color="auto" w:fill="FFFFFF"/>
        </w:rPr>
        <w:t>l’approche méthodologique finale</w:t>
      </w:r>
      <w:r w:rsidR="002213A1" w:rsidRPr="00C24B2D">
        <w:rPr>
          <w:rFonts w:ascii="Nunito" w:eastAsia="Times New Roman" w:hAnsi="Nunito" w:cstheme="minorHAnsi"/>
          <w:color w:val="000000"/>
          <w:shd w:val="clear" w:color="auto" w:fill="FFFFFF"/>
        </w:rPr>
        <w:t xml:space="preserve"> </w:t>
      </w:r>
      <w:r w:rsidR="00162742" w:rsidRPr="00C24B2D">
        <w:rPr>
          <w:rFonts w:ascii="Nunito" w:eastAsia="Times New Roman" w:hAnsi="Nunito" w:cstheme="minorHAnsi"/>
          <w:color w:val="000000"/>
          <w:shd w:val="clear" w:color="auto" w:fill="FFFFFF"/>
        </w:rPr>
        <w:t xml:space="preserve">sera élaboré par le consultant et soumis </w:t>
      </w:r>
      <w:r w:rsidR="00E14DA4">
        <w:rPr>
          <w:rFonts w:ascii="Nunito" w:eastAsia="Times New Roman" w:hAnsi="Nunito" w:cstheme="minorHAnsi"/>
          <w:color w:val="000000"/>
          <w:shd w:val="clear" w:color="auto" w:fill="FFFFFF"/>
        </w:rPr>
        <w:t>COPIL</w:t>
      </w:r>
      <w:r w:rsidR="00EE14AB" w:rsidRPr="00C24B2D">
        <w:rPr>
          <w:rFonts w:ascii="Nunito" w:eastAsia="Times New Roman" w:hAnsi="Nunito" w:cstheme="minorHAnsi"/>
          <w:color w:val="000000"/>
          <w:shd w:val="clear" w:color="auto" w:fill="FFFFFF"/>
        </w:rPr>
        <w:t xml:space="preserve"> pour validation ;</w:t>
      </w:r>
    </w:p>
    <w:p w14:paraId="32162DC5" w14:textId="77777777" w:rsidR="00DC7CE3" w:rsidRPr="00C24B2D" w:rsidRDefault="009B7AEA" w:rsidP="00BE7BA2">
      <w:pPr>
        <w:pStyle w:val="Paragraphedeliste"/>
        <w:numPr>
          <w:ilvl w:val="0"/>
          <w:numId w:val="3"/>
        </w:numPr>
        <w:spacing w:before="120" w:after="120" w:line="240" w:lineRule="auto"/>
        <w:jc w:val="both"/>
        <w:rPr>
          <w:rFonts w:ascii="Nunito" w:eastAsia="Times New Roman" w:hAnsi="Nunito" w:cstheme="minorHAnsi"/>
          <w:color w:val="000000"/>
          <w:shd w:val="clear" w:color="auto" w:fill="FFFFFF"/>
        </w:rPr>
      </w:pPr>
      <w:r w:rsidRPr="00C24B2D">
        <w:rPr>
          <w:rFonts w:ascii="Nunito" w:eastAsia="Times New Roman" w:hAnsi="Nunito" w:cstheme="minorHAnsi"/>
          <w:b/>
          <w:color w:val="000000"/>
          <w:shd w:val="clear" w:color="auto" w:fill="FFFFFF"/>
        </w:rPr>
        <w:t>P</w:t>
      </w:r>
      <w:r w:rsidR="00DC7CE3" w:rsidRPr="00C24B2D">
        <w:rPr>
          <w:rFonts w:ascii="Nunito" w:eastAsia="Times New Roman" w:hAnsi="Nunito" w:cstheme="minorHAnsi"/>
          <w:b/>
          <w:color w:val="000000"/>
          <w:shd w:val="clear" w:color="auto" w:fill="FFFFFF"/>
        </w:rPr>
        <w:t xml:space="preserve">hase </w:t>
      </w:r>
      <w:r w:rsidR="006674CF" w:rsidRPr="00C24B2D">
        <w:rPr>
          <w:rFonts w:ascii="Nunito" w:eastAsia="Times New Roman" w:hAnsi="Nunito" w:cstheme="minorHAnsi"/>
          <w:b/>
          <w:color w:val="000000"/>
          <w:shd w:val="clear" w:color="auto" w:fill="FFFFFF"/>
        </w:rPr>
        <w:t>terrain</w:t>
      </w:r>
      <w:r w:rsidR="00DC7CE3" w:rsidRPr="00C24B2D">
        <w:rPr>
          <w:rFonts w:ascii="Nunito" w:eastAsia="Times New Roman" w:hAnsi="Nunito" w:cstheme="minorHAnsi"/>
          <w:color w:val="000000"/>
          <w:shd w:val="clear" w:color="auto" w:fill="FFFFFF"/>
        </w:rPr>
        <w:t xml:space="preserve"> : </w:t>
      </w:r>
    </w:p>
    <w:p w14:paraId="276C48D1" w14:textId="1A795A47" w:rsidR="00657B97" w:rsidRPr="00C24B2D" w:rsidRDefault="00657B97" w:rsidP="00BE7BA2">
      <w:pPr>
        <w:pStyle w:val="Paragraphedeliste"/>
        <w:widowControl w:val="0"/>
        <w:numPr>
          <w:ilvl w:val="0"/>
          <w:numId w:val="1"/>
        </w:numPr>
        <w:tabs>
          <w:tab w:val="left" w:pos="360"/>
        </w:tabs>
        <w:autoSpaceDE w:val="0"/>
        <w:autoSpaceDN w:val="0"/>
        <w:adjustRightInd w:val="0"/>
        <w:spacing w:before="100" w:after="60" w:line="240" w:lineRule="auto"/>
        <w:jc w:val="both"/>
        <w:rPr>
          <w:rFonts w:ascii="Nunito" w:hAnsi="Nunito"/>
        </w:rPr>
      </w:pPr>
      <w:r w:rsidRPr="00C24B2D">
        <w:rPr>
          <w:rFonts w:ascii="Nunito" w:hAnsi="Nunito"/>
        </w:rPr>
        <w:t>Les données</w:t>
      </w:r>
      <w:r w:rsidR="00757F38" w:rsidRPr="00C24B2D">
        <w:rPr>
          <w:rFonts w:ascii="Nunito" w:hAnsi="Nunito"/>
        </w:rPr>
        <w:t xml:space="preserve"> primaires à collecter se baseront</w:t>
      </w:r>
      <w:r w:rsidRPr="00C24B2D">
        <w:rPr>
          <w:rFonts w:ascii="Nunito" w:hAnsi="Nunito"/>
        </w:rPr>
        <w:t xml:space="preserve"> sur : (i) des enquêtes quantitatives prenant en compte des indicateurs qualitatifs mais quantifiables ; (ii) complétées par des focus groups pour des analyses plus qualitatives approfondies</w:t>
      </w:r>
      <w:r w:rsidR="009F6511" w:rsidRPr="00C24B2D">
        <w:rPr>
          <w:rFonts w:ascii="Nunito" w:hAnsi="Nunito"/>
        </w:rPr>
        <w:t xml:space="preserve">. </w:t>
      </w:r>
      <w:r w:rsidR="009E291D" w:rsidRPr="00C24B2D">
        <w:rPr>
          <w:rFonts w:ascii="Nunito" w:hAnsi="Nunito"/>
        </w:rPr>
        <w:t xml:space="preserve">La </w:t>
      </w:r>
      <w:r w:rsidR="00BC1ED8" w:rsidRPr="00C24B2D">
        <w:rPr>
          <w:rFonts w:ascii="Nunito" w:hAnsi="Nunito"/>
        </w:rPr>
        <w:t xml:space="preserve">méthodologie d’échantillonnage représentatif des </w:t>
      </w:r>
      <w:r w:rsidR="009F6511" w:rsidRPr="00C24B2D">
        <w:rPr>
          <w:rFonts w:ascii="Nunito" w:hAnsi="Nunito"/>
        </w:rPr>
        <w:t xml:space="preserve">jeunes </w:t>
      </w:r>
      <w:r w:rsidR="00BC1ED8" w:rsidRPr="00C24B2D">
        <w:rPr>
          <w:rFonts w:ascii="Nunito" w:hAnsi="Nunito"/>
        </w:rPr>
        <w:t>sera définie en accord avec le consultant lors de la période de démarrage</w:t>
      </w:r>
      <w:r w:rsidR="009E291D" w:rsidRPr="00C24B2D">
        <w:rPr>
          <w:rFonts w:ascii="Nunito" w:hAnsi="Nunito"/>
        </w:rPr>
        <w:t>.</w:t>
      </w:r>
    </w:p>
    <w:p w14:paraId="0782935F" w14:textId="3C3D71C4" w:rsidR="00577854" w:rsidRDefault="007718E9" w:rsidP="00BE7BA2">
      <w:pPr>
        <w:pStyle w:val="Paragraphedeliste"/>
        <w:widowControl w:val="0"/>
        <w:numPr>
          <w:ilvl w:val="0"/>
          <w:numId w:val="1"/>
        </w:numPr>
        <w:tabs>
          <w:tab w:val="left" w:pos="360"/>
        </w:tabs>
        <w:autoSpaceDE w:val="0"/>
        <w:autoSpaceDN w:val="0"/>
        <w:adjustRightInd w:val="0"/>
        <w:spacing w:before="100" w:after="60" w:line="240" w:lineRule="auto"/>
        <w:jc w:val="both"/>
        <w:rPr>
          <w:rFonts w:ascii="Nunito" w:hAnsi="Nunito"/>
        </w:rPr>
      </w:pPr>
      <w:r w:rsidRPr="00C24B2D">
        <w:rPr>
          <w:rFonts w:ascii="Nunito" w:eastAsia="Times New Roman" w:hAnsi="Nunito" w:cstheme="minorHAnsi"/>
          <w:color w:val="000000"/>
          <w:shd w:val="clear" w:color="auto" w:fill="FFFFFF"/>
        </w:rPr>
        <w:t xml:space="preserve">La </w:t>
      </w:r>
      <w:r w:rsidR="009B7AEA" w:rsidRPr="00C24B2D">
        <w:rPr>
          <w:rFonts w:ascii="Nunito" w:eastAsia="Times New Roman" w:hAnsi="Nunito" w:cstheme="minorHAnsi"/>
          <w:color w:val="000000"/>
          <w:shd w:val="clear" w:color="auto" w:fill="FFFFFF"/>
        </w:rPr>
        <w:t>collecte des données</w:t>
      </w:r>
      <w:r w:rsidR="009303DF" w:rsidRPr="00C24B2D">
        <w:rPr>
          <w:rFonts w:ascii="Nunito" w:eastAsia="Times New Roman" w:hAnsi="Nunito" w:cstheme="minorHAnsi"/>
          <w:color w:val="000000"/>
          <w:shd w:val="clear" w:color="auto" w:fill="FFFFFF"/>
        </w:rPr>
        <w:t xml:space="preserve"> via </w:t>
      </w:r>
      <w:r w:rsidRPr="00C24B2D">
        <w:rPr>
          <w:rFonts w:ascii="Nunito" w:eastAsia="Times New Roman" w:hAnsi="Nunito" w:cstheme="minorHAnsi"/>
          <w:color w:val="000000"/>
          <w:shd w:val="clear" w:color="auto" w:fill="FFFFFF"/>
        </w:rPr>
        <w:t>enquêtes,</w:t>
      </w:r>
      <w:r w:rsidR="009B7AEA" w:rsidRPr="00C24B2D">
        <w:rPr>
          <w:rFonts w:ascii="Nunito" w:eastAsia="Times New Roman" w:hAnsi="Nunito" w:cstheme="minorHAnsi"/>
          <w:color w:val="000000"/>
          <w:shd w:val="clear" w:color="auto" w:fill="FFFFFF"/>
        </w:rPr>
        <w:t xml:space="preserve"> entretiens individuels et focus group</w:t>
      </w:r>
      <w:r w:rsidR="00DC7CE3" w:rsidRPr="00C24B2D">
        <w:rPr>
          <w:rFonts w:ascii="Nunito" w:eastAsia="Times New Roman" w:hAnsi="Nunito" w:cstheme="minorHAnsi"/>
          <w:color w:val="000000"/>
          <w:shd w:val="clear" w:color="auto" w:fill="FFFFFF"/>
        </w:rPr>
        <w:t xml:space="preserve">s </w:t>
      </w:r>
      <w:r w:rsidR="009303DF" w:rsidRPr="00C24B2D">
        <w:rPr>
          <w:rFonts w:ascii="Nunito" w:eastAsia="Times New Roman" w:hAnsi="Nunito" w:cstheme="minorHAnsi"/>
          <w:color w:val="000000"/>
          <w:shd w:val="clear" w:color="auto" w:fill="FFFFFF"/>
        </w:rPr>
        <w:t>impliquera</w:t>
      </w:r>
      <w:r w:rsidR="00DC7CE3" w:rsidRPr="00C24B2D">
        <w:rPr>
          <w:rFonts w:ascii="Nunito" w:eastAsia="Times New Roman" w:hAnsi="Nunito" w:cstheme="minorHAnsi"/>
          <w:color w:val="000000"/>
          <w:shd w:val="clear" w:color="auto" w:fill="FFFFFF"/>
        </w:rPr>
        <w:t xml:space="preserve"> la jeunesse des zones </w:t>
      </w:r>
      <w:r w:rsidR="009B7AEA" w:rsidRPr="00C24B2D">
        <w:rPr>
          <w:rFonts w:ascii="Nunito" w:eastAsia="Times New Roman" w:hAnsi="Nunito" w:cstheme="minorHAnsi"/>
          <w:color w:val="000000"/>
          <w:shd w:val="clear" w:color="auto" w:fill="FFFFFF"/>
        </w:rPr>
        <w:t xml:space="preserve">cibles, les représentants de la jeunesse des zones, les différents groupes sociaux au niveau local, les autorités locales et régionales (y compris </w:t>
      </w:r>
      <w:r w:rsidR="00CA0FD7" w:rsidRPr="00C24B2D">
        <w:rPr>
          <w:rFonts w:ascii="Nunito" w:eastAsia="Times New Roman" w:hAnsi="Nunito" w:cstheme="minorHAnsi"/>
          <w:color w:val="000000"/>
          <w:shd w:val="clear" w:color="auto" w:fill="FFFFFF"/>
        </w:rPr>
        <w:t xml:space="preserve">les leaders traditionnels, </w:t>
      </w:r>
      <w:r w:rsidR="009B7AEA" w:rsidRPr="00C24B2D">
        <w:rPr>
          <w:rFonts w:ascii="Nunito" w:eastAsia="Times New Roman" w:hAnsi="Nunito" w:cstheme="minorHAnsi"/>
          <w:color w:val="000000"/>
          <w:shd w:val="clear" w:color="auto" w:fill="FFFFFF"/>
        </w:rPr>
        <w:t xml:space="preserve">les services techniques en lien avec la jeunesse et la promotion de l'emploi des jeunes), les OSC (y compris les </w:t>
      </w:r>
      <w:r w:rsidR="002839E3" w:rsidRPr="00C24B2D">
        <w:rPr>
          <w:rFonts w:ascii="Nunito" w:eastAsia="Times New Roman" w:hAnsi="Nunito" w:cstheme="minorHAnsi"/>
          <w:color w:val="000000"/>
          <w:shd w:val="clear" w:color="auto" w:fill="FFFFFF"/>
        </w:rPr>
        <w:t>organisations des personnes handicapées (</w:t>
      </w:r>
      <w:r w:rsidR="009B7AEA" w:rsidRPr="00C24B2D">
        <w:rPr>
          <w:rFonts w:ascii="Nunito" w:eastAsia="Times New Roman" w:hAnsi="Nunito" w:cstheme="minorHAnsi"/>
          <w:color w:val="000000"/>
          <w:shd w:val="clear" w:color="auto" w:fill="FFFFFF"/>
        </w:rPr>
        <w:t>OPH</w:t>
      </w:r>
      <w:r w:rsidR="002839E3" w:rsidRPr="00C24B2D">
        <w:rPr>
          <w:rFonts w:ascii="Nunito" w:eastAsia="Times New Roman" w:hAnsi="Nunito" w:cstheme="minorHAnsi"/>
          <w:color w:val="000000"/>
          <w:shd w:val="clear" w:color="auto" w:fill="FFFFFF"/>
        </w:rPr>
        <w:t>)</w:t>
      </w:r>
      <w:r w:rsidR="003131F8" w:rsidRPr="00C24B2D">
        <w:rPr>
          <w:rFonts w:ascii="Nunito" w:eastAsia="Times New Roman" w:hAnsi="Nunito" w:cstheme="minorHAnsi"/>
          <w:color w:val="000000"/>
          <w:shd w:val="clear" w:color="auto" w:fill="FFFFFF"/>
        </w:rPr>
        <w:t>, les OSC travaillant également sur les enjeux de genre, autonomisation des filles/promotion du droit des femmes et de l’égalité de genre</w:t>
      </w:r>
      <w:r w:rsidR="009B7AEA" w:rsidRPr="00C24B2D">
        <w:rPr>
          <w:rFonts w:ascii="Nunito" w:eastAsia="Times New Roman" w:hAnsi="Nunito" w:cstheme="minorHAnsi"/>
          <w:color w:val="000000"/>
          <w:shd w:val="clear" w:color="auto" w:fill="FFFFFF"/>
        </w:rPr>
        <w:t>) et les autres parties prenantes</w:t>
      </w:r>
      <w:r w:rsidR="00DC7CE3" w:rsidRPr="00C24B2D">
        <w:rPr>
          <w:rFonts w:ascii="Nunito" w:eastAsia="Times New Roman" w:hAnsi="Nunito" w:cstheme="minorHAnsi"/>
          <w:color w:val="000000"/>
          <w:shd w:val="clear" w:color="auto" w:fill="FFFFFF"/>
        </w:rPr>
        <w:t xml:space="preserve"> (</w:t>
      </w:r>
      <w:r w:rsidR="00DC7CE3" w:rsidRPr="00C24B2D">
        <w:rPr>
          <w:rFonts w:ascii="Nunito" w:hAnsi="Nunito"/>
        </w:rPr>
        <w:t xml:space="preserve">les projets et programmes principaux, les </w:t>
      </w:r>
      <w:proofErr w:type="spellStart"/>
      <w:r w:rsidR="00DC7CE3" w:rsidRPr="00C24B2D">
        <w:rPr>
          <w:rFonts w:ascii="Nunito" w:hAnsi="Nunito"/>
        </w:rPr>
        <w:t>ONGs</w:t>
      </w:r>
      <w:proofErr w:type="spellEnd"/>
      <w:r w:rsidR="00DC7CE3" w:rsidRPr="00C24B2D">
        <w:rPr>
          <w:rFonts w:ascii="Nunito" w:hAnsi="Nunito"/>
        </w:rPr>
        <w:t>, …</w:t>
      </w:r>
      <w:r w:rsidR="00577854" w:rsidRPr="00C24B2D">
        <w:rPr>
          <w:rFonts w:ascii="Nunito" w:hAnsi="Nunito"/>
        </w:rPr>
        <w:t>, les acteurs de formation et d’insertion professionnelle dans les régions respectives impliqués dans les questions de jeunes</w:t>
      </w:r>
      <w:r w:rsidR="000B3255" w:rsidRPr="00C24B2D">
        <w:rPr>
          <w:rFonts w:ascii="Nunito" w:hAnsi="Nunito"/>
        </w:rPr>
        <w:t>s</w:t>
      </w:r>
      <w:r w:rsidR="00577854" w:rsidRPr="00C24B2D">
        <w:rPr>
          <w:rFonts w:ascii="Nunito" w:hAnsi="Nunito"/>
        </w:rPr>
        <w:t>e (</w:t>
      </w:r>
      <w:r w:rsidR="00B918E7" w:rsidRPr="00C24B2D">
        <w:rPr>
          <w:rFonts w:ascii="Nunito" w:hAnsi="Nunito"/>
        </w:rPr>
        <w:t>Centre de formation ; Elus Locaux</w:t>
      </w:r>
      <w:r w:rsidR="00577854" w:rsidRPr="00C24B2D">
        <w:rPr>
          <w:rFonts w:ascii="Nunito" w:hAnsi="Nunito"/>
        </w:rPr>
        <w:t xml:space="preserve">, </w:t>
      </w:r>
      <w:proofErr w:type="spellStart"/>
      <w:r w:rsidR="00577854" w:rsidRPr="00C24B2D">
        <w:rPr>
          <w:rFonts w:ascii="Nunito" w:hAnsi="Nunito"/>
        </w:rPr>
        <w:t>Swiss</w:t>
      </w:r>
      <w:proofErr w:type="spellEnd"/>
      <w:r w:rsidR="00577854" w:rsidRPr="00C24B2D">
        <w:rPr>
          <w:rFonts w:ascii="Nunito" w:hAnsi="Nunito"/>
        </w:rPr>
        <w:t xml:space="preserve"> Contact, ANPE, ….)</w:t>
      </w:r>
      <w:r w:rsidR="00657B97" w:rsidRPr="00C24B2D">
        <w:rPr>
          <w:rFonts w:ascii="Nunito" w:hAnsi="Nunito"/>
        </w:rPr>
        <w:t xml:space="preserve">. </w:t>
      </w:r>
    </w:p>
    <w:p w14:paraId="40E7A10E" w14:textId="0C89BD3B" w:rsidR="001443A1" w:rsidRPr="00C24B2D" w:rsidRDefault="001443A1" w:rsidP="00BE7BA2">
      <w:pPr>
        <w:pStyle w:val="Paragraphedeliste"/>
        <w:widowControl w:val="0"/>
        <w:numPr>
          <w:ilvl w:val="0"/>
          <w:numId w:val="1"/>
        </w:numPr>
        <w:tabs>
          <w:tab w:val="left" w:pos="360"/>
        </w:tabs>
        <w:autoSpaceDE w:val="0"/>
        <w:autoSpaceDN w:val="0"/>
        <w:adjustRightInd w:val="0"/>
        <w:spacing w:before="100" w:after="60" w:line="240" w:lineRule="auto"/>
        <w:jc w:val="both"/>
        <w:rPr>
          <w:rFonts w:ascii="Nunito" w:hAnsi="Nunito"/>
        </w:rPr>
      </w:pPr>
      <w:r>
        <w:rPr>
          <w:rFonts w:ascii="Nunito" w:hAnsi="Nunito"/>
        </w:rPr>
        <w:t xml:space="preserve">Restitution à chaud : Une réunion de restitution à chaud sera organisée en direction des membres du COPIL avant de s’engager dans la phase de </w:t>
      </w:r>
      <w:proofErr w:type="spellStart"/>
      <w:r>
        <w:rPr>
          <w:rFonts w:ascii="Nunito" w:hAnsi="Nunito"/>
        </w:rPr>
        <w:t>reporting</w:t>
      </w:r>
      <w:proofErr w:type="spellEnd"/>
      <w:r>
        <w:rPr>
          <w:rFonts w:ascii="Nunito" w:hAnsi="Nunito"/>
        </w:rPr>
        <w:t>. Cette réunion permet de</w:t>
      </w:r>
      <w:r w:rsidR="00FC3796">
        <w:rPr>
          <w:rFonts w:ascii="Nunito" w:hAnsi="Nunito"/>
        </w:rPr>
        <w:t xml:space="preserve"> s’assurer que le consultant a répondu à toutes les questions de l’étude. </w:t>
      </w:r>
    </w:p>
    <w:p w14:paraId="633FD6F2" w14:textId="4188D284" w:rsidR="00722FFE" w:rsidRDefault="00722FFE" w:rsidP="00BE7BA2">
      <w:pPr>
        <w:pStyle w:val="Paragraphedeliste"/>
        <w:numPr>
          <w:ilvl w:val="0"/>
          <w:numId w:val="3"/>
        </w:numPr>
        <w:spacing w:before="120" w:after="120" w:line="240" w:lineRule="auto"/>
        <w:jc w:val="both"/>
        <w:rPr>
          <w:rFonts w:ascii="Nunito" w:eastAsia="Times New Roman" w:hAnsi="Nunito" w:cstheme="minorHAnsi"/>
          <w:color w:val="000000"/>
          <w:shd w:val="clear" w:color="auto" w:fill="FFFFFF"/>
        </w:rPr>
      </w:pPr>
      <w:r w:rsidRPr="00C24B2D">
        <w:rPr>
          <w:rFonts w:ascii="Nunito" w:eastAsia="Times New Roman" w:hAnsi="Nunito" w:cstheme="minorHAnsi"/>
          <w:b/>
          <w:bCs/>
          <w:color w:val="000000"/>
          <w:shd w:val="clear" w:color="auto" w:fill="FFFFFF"/>
        </w:rPr>
        <w:t>Un rapport provisoire</w:t>
      </w:r>
      <w:r w:rsidRPr="00F70341">
        <w:rPr>
          <w:rFonts w:ascii="Nunito" w:eastAsia="Times New Roman" w:hAnsi="Nunito" w:cstheme="minorHAnsi"/>
          <w:b/>
          <w:bCs/>
          <w:color w:val="000000"/>
          <w:shd w:val="clear" w:color="auto" w:fill="FFFFFF"/>
        </w:rPr>
        <w:t xml:space="preserve"> </w:t>
      </w:r>
      <w:r w:rsidR="00F555D9" w:rsidRPr="00F70341">
        <w:rPr>
          <w:rFonts w:ascii="Nunito" w:eastAsia="Times New Roman" w:hAnsi="Nunito" w:cstheme="minorHAnsi"/>
          <w:b/>
          <w:bCs/>
          <w:color w:val="000000"/>
          <w:shd w:val="clear" w:color="auto" w:fill="FFFFFF"/>
        </w:rPr>
        <w:t>et final</w:t>
      </w:r>
      <w:r w:rsidR="00C21169">
        <w:rPr>
          <w:rFonts w:ascii="Nunito" w:eastAsia="Times New Roman" w:hAnsi="Nunito" w:cstheme="minorHAnsi"/>
          <w:b/>
          <w:bCs/>
          <w:color w:val="000000"/>
          <w:shd w:val="clear" w:color="auto" w:fill="FFFFFF"/>
        </w:rPr>
        <w:t> :</w:t>
      </w:r>
      <w:r w:rsidR="00F555D9">
        <w:rPr>
          <w:rFonts w:ascii="Nunito" w:eastAsia="Times New Roman" w:hAnsi="Nunito" w:cstheme="minorHAnsi"/>
          <w:color w:val="000000"/>
          <w:shd w:val="clear" w:color="auto" w:fill="FFFFFF"/>
        </w:rPr>
        <w:t xml:space="preserve"> </w:t>
      </w:r>
      <w:r w:rsidR="00604FFA">
        <w:rPr>
          <w:rFonts w:ascii="Nunito" w:eastAsia="Times New Roman" w:hAnsi="Nunito" w:cstheme="minorHAnsi"/>
          <w:color w:val="000000"/>
          <w:shd w:val="clear" w:color="auto" w:fill="FFFFFF"/>
        </w:rPr>
        <w:t xml:space="preserve">Un rapport provisoire </w:t>
      </w:r>
      <w:r w:rsidRPr="00C24B2D">
        <w:rPr>
          <w:rFonts w:ascii="Nunito" w:eastAsia="Times New Roman" w:hAnsi="Nunito" w:cstheme="minorHAnsi"/>
          <w:color w:val="000000"/>
          <w:shd w:val="clear" w:color="auto" w:fill="FFFFFF"/>
        </w:rPr>
        <w:t xml:space="preserve">sera produit après analyse et synthèse des données et informations et après </w:t>
      </w:r>
      <w:r w:rsidR="00604FFA">
        <w:rPr>
          <w:rFonts w:ascii="Nunito" w:eastAsia="Times New Roman" w:hAnsi="Nunito" w:cstheme="minorHAnsi"/>
          <w:color w:val="000000"/>
          <w:shd w:val="clear" w:color="auto" w:fill="FFFFFF"/>
        </w:rPr>
        <w:t>la restitution à chaud</w:t>
      </w:r>
      <w:r w:rsidRPr="00C24B2D">
        <w:rPr>
          <w:rFonts w:ascii="Nunito" w:eastAsia="Times New Roman" w:hAnsi="Nunito" w:cstheme="minorHAnsi"/>
          <w:color w:val="000000"/>
          <w:shd w:val="clear" w:color="auto" w:fill="FFFFFF"/>
        </w:rPr>
        <w:t xml:space="preserve">. Ce rapport provisoire (V1) sera soumis </w:t>
      </w:r>
      <w:r w:rsidR="007F0A79">
        <w:rPr>
          <w:rFonts w:ascii="Nunito" w:eastAsia="Times New Roman" w:hAnsi="Nunito" w:cstheme="minorHAnsi"/>
          <w:color w:val="000000"/>
          <w:shd w:val="clear" w:color="auto" w:fill="FFFFFF"/>
        </w:rPr>
        <w:t>au COPIL</w:t>
      </w:r>
      <w:r w:rsidRPr="00C24B2D">
        <w:rPr>
          <w:rFonts w:ascii="Nunito" w:eastAsia="Times New Roman" w:hAnsi="Nunito" w:cstheme="minorHAnsi"/>
          <w:color w:val="000000"/>
          <w:shd w:val="clear" w:color="auto" w:fill="FFFFFF"/>
        </w:rPr>
        <w:t xml:space="preserve"> pour requérir les observations et commentaires. Ces observations et commentaires seront pris en compte pour produire un rapport final transmis à HI. </w:t>
      </w:r>
    </w:p>
    <w:p w14:paraId="49A56E8D" w14:textId="3F028DE6" w:rsidR="001443A1" w:rsidRPr="00F70341" w:rsidRDefault="001443A1" w:rsidP="00BE7BA2">
      <w:pPr>
        <w:pStyle w:val="Paragraphedeliste"/>
        <w:numPr>
          <w:ilvl w:val="0"/>
          <w:numId w:val="3"/>
        </w:numPr>
        <w:spacing w:before="120" w:after="120" w:line="240" w:lineRule="auto"/>
        <w:jc w:val="both"/>
        <w:rPr>
          <w:rFonts w:ascii="Nunito" w:eastAsia="Times New Roman" w:hAnsi="Nunito" w:cstheme="minorHAnsi"/>
          <w:color w:val="000000"/>
          <w:shd w:val="clear" w:color="auto" w:fill="FFFFFF"/>
        </w:rPr>
      </w:pPr>
      <w:r w:rsidRPr="00C24B2D">
        <w:rPr>
          <w:rFonts w:ascii="Nunito" w:eastAsia="Times New Roman" w:hAnsi="Nunito" w:cstheme="minorHAnsi"/>
          <w:b/>
          <w:color w:val="000000"/>
          <w:shd w:val="clear" w:color="auto" w:fill="FFFFFF"/>
        </w:rPr>
        <w:t>Atelier de restitution</w:t>
      </w:r>
      <w:r w:rsidR="00B96D9F">
        <w:rPr>
          <w:rFonts w:ascii="Nunito" w:eastAsia="Times New Roman" w:hAnsi="Nunito" w:cstheme="minorHAnsi"/>
          <w:b/>
          <w:color w:val="000000"/>
          <w:shd w:val="clear" w:color="auto" w:fill="FFFFFF"/>
        </w:rPr>
        <w:t xml:space="preserve"> externe</w:t>
      </w:r>
      <w:r w:rsidRPr="00C24B2D">
        <w:rPr>
          <w:rFonts w:ascii="Nunito" w:eastAsia="Times New Roman" w:hAnsi="Nunito" w:cstheme="minorHAnsi"/>
          <w:color w:val="000000"/>
          <w:shd w:val="clear" w:color="auto" w:fill="FFFFFF"/>
        </w:rPr>
        <w:t xml:space="preserve"> : un atelier de restitution sera organisé par </w:t>
      </w:r>
      <w:r w:rsidR="00A274E5">
        <w:rPr>
          <w:rFonts w:ascii="Nunito" w:eastAsia="Times New Roman" w:hAnsi="Nunito" w:cstheme="minorHAnsi"/>
          <w:color w:val="000000"/>
          <w:shd w:val="clear" w:color="auto" w:fill="FFFFFF"/>
        </w:rPr>
        <w:t>HI et ses partenaires</w:t>
      </w:r>
      <w:r w:rsidR="00B96D9F">
        <w:rPr>
          <w:rFonts w:ascii="Nunito" w:eastAsia="Times New Roman" w:hAnsi="Nunito" w:cstheme="minorHAnsi"/>
          <w:color w:val="000000"/>
          <w:shd w:val="clear" w:color="auto" w:fill="FFFFFF"/>
        </w:rPr>
        <w:t xml:space="preserve"> à Cotonou/Parakou.</w:t>
      </w:r>
      <w:r w:rsidR="00A274E5">
        <w:rPr>
          <w:rFonts w:ascii="Nunito" w:eastAsia="Times New Roman" w:hAnsi="Nunito" w:cstheme="minorHAnsi"/>
          <w:color w:val="000000"/>
          <w:shd w:val="clear" w:color="auto" w:fill="FFFFFF"/>
        </w:rPr>
        <w:t xml:space="preserve"> </w:t>
      </w:r>
      <w:r w:rsidR="00B96D9F">
        <w:rPr>
          <w:rFonts w:ascii="Nunito" w:eastAsia="Times New Roman" w:hAnsi="Nunito" w:cstheme="minorHAnsi"/>
          <w:color w:val="000000"/>
          <w:shd w:val="clear" w:color="auto" w:fill="FFFFFF"/>
        </w:rPr>
        <w:t>L</w:t>
      </w:r>
      <w:r w:rsidRPr="00C24B2D">
        <w:rPr>
          <w:rFonts w:ascii="Nunito" w:eastAsia="Times New Roman" w:hAnsi="Nunito" w:cstheme="minorHAnsi"/>
          <w:color w:val="000000"/>
          <w:shd w:val="clear" w:color="auto" w:fill="FFFFFF"/>
        </w:rPr>
        <w:t xml:space="preserve">e Consultant </w:t>
      </w:r>
      <w:r w:rsidR="00B96D9F">
        <w:rPr>
          <w:rFonts w:ascii="Nunito" w:eastAsia="Times New Roman" w:hAnsi="Nunito" w:cstheme="minorHAnsi"/>
          <w:color w:val="000000"/>
          <w:shd w:val="clear" w:color="auto" w:fill="FFFFFF"/>
        </w:rPr>
        <w:t>participera à cette restitution pour présenter les résultats de l’étude aux parties prenantes</w:t>
      </w:r>
      <w:r w:rsidRPr="00C24B2D">
        <w:rPr>
          <w:rFonts w:ascii="Nunito" w:eastAsia="Times New Roman" w:hAnsi="Nunito" w:cstheme="minorHAnsi"/>
          <w:color w:val="000000"/>
          <w:shd w:val="clear" w:color="auto" w:fill="FFFFFF"/>
        </w:rPr>
        <w:t>.  Le Consultant préparer</w:t>
      </w:r>
      <w:r w:rsidR="00B96D9F">
        <w:rPr>
          <w:rFonts w:ascii="Nunito" w:eastAsia="Times New Roman" w:hAnsi="Nunito" w:cstheme="minorHAnsi"/>
          <w:color w:val="000000"/>
          <w:shd w:val="clear" w:color="auto" w:fill="FFFFFF"/>
        </w:rPr>
        <w:t>a</w:t>
      </w:r>
      <w:r w:rsidRPr="00C24B2D">
        <w:rPr>
          <w:rFonts w:ascii="Nunito" w:eastAsia="Times New Roman" w:hAnsi="Nunito" w:cstheme="minorHAnsi"/>
          <w:color w:val="000000"/>
          <w:shd w:val="clear" w:color="auto" w:fill="FFFFFF"/>
        </w:rPr>
        <w:t xml:space="preserve"> une synthèse des résultats préliminaires à présenter lors de l’atelier. </w:t>
      </w:r>
    </w:p>
    <w:p w14:paraId="04167AB5" w14:textId="3E085415" w:rsidR="00AE0362" w:rsidRDefault="00BE459D" w:rsidP="007C3B9C">
      <w:pPr>
        <w:spacing w:before="120" w:after="120" w:line="240" w:lineRule="auto"/>
        <w:jc w:val="both"/>
        <w:rPr>
          <w:rFonts w:ascii="Nunito" w:hAnsi="Nunito" w:cstheme="minorHAnsi"/>
        </w:rPr>
      </w:pPr>
      <w:r>
        <w:rPr>
          <w:rFonts w:ascii="Nunito" w:hAnsi="Nunito" w:cstheme="minorHAnsi"/>
        </w:rPr>
        <w:t xml:space="preserve">La </w:t>
      </w:r>
      <w:r w:rsidR="00036B53">
        <w:rPr>
          <w:rFonts w:ascii="Nunito" w:hAnsi="Nunito" w:cstheme="minorHAnsi"/>
        </w:rPr>
        <w:t>méthodologie</w:t>
      </w:r>
      <w:r>
        <w:rPr>
          <w:rFonts w:ascii="Nunito" w:hAnsi="Nunito" w:cstheme="minorHAnsi"/>
        </w:rPr>
        <w:t xml:space="preserve"> proposée ci – dessus est indicative. Il est attendu du consultant qu’il l’affine et propose une approche la</w:t>
      </w:r>
      <w:r w:rsidR="00036B53">
        <w:rPr>
          <w:rFonts w:ascii="Nunito" w:hAnsi="Nunito" w:cstheme="minorHAnsi"/>
        </w:rPr>
        <w:t xml:space="preserve"> plus pertinente possible au regard des objectifs et des résultats attendus, tout en tenant compte de leur faisabilité.</w:t>
      </w:r>
    </w:p>
    <w:p w14:paraId="0F3ECD89" w14:textId="77777777" w:rsidR="00036B53" w:rsidRPr="00F70341" w:rsidRDefault="00036B53" w:rsidP="00F70341">
      <w:pPr>
        <w:spacing w:before="120" w:after="120" w:line="240" w:lineRule="auto"/>
        <w:jc w:val="both"/>
        <w:rPr>
          <w:rFonts w:ascii="Nunito" w:hAnsi="Nunito" w:cstheme="minorHAnsi"/>
        </w:rPr>
      </w:pPr>
    </w:p>
    <w:p w14:paraId="1856B448" w14:textId="77777777" w:rsidR="00CA4DA1" w:rsidRPr="00C24B2D" w:rsidRDefault="00CA4DA1" w:rsidP="00BE7BA2">
      <w:pPr>
        <w:pStyle w:val="Paragraphedeliste"/>
        <w:numPr>
          <w:ilvl w:val="0"/>
          <w:numId w:val="2"/>
        </w:numPr>
        <w:spacing w:before="120" w:after="0" w:line="240" w:lineRule="auto"/>
        <w:jc w:val="both"/>
        <w:outlineLvl w:val="0"/>
        <w:rPr>
          <w:rFonts w:ascii="Nunito" w:hAnsi="Nunito"/>
          <w:b/>
          <w:color w:val="0077C8"/>
          <w:sz w:val="24"/>
          <w:szCs w:val="28"/>
        </w:rPr>
      </w:pPr>
      <w:r>
        <w:rPr>
          <w:rFonts w:ascii="Nunito" w:hAnsi="Nunito"/>
          <w:b/>
          <w:color w:val="0077C8"/>
          <w:sz w:val="24"/>
          <w:szCs w:val="28"/>
        </w:rPr>
        <w:t>LIVRABLES</w:t>
      </w:r>
      <w:r w:rsidRPr="00C24B2D">
        <w:rPr>
          <w:rFonts w:ascii="Nunito" w:hAnsi="Nunito"/>
          <w:b/>
          <w:color w:val="0077C8"/>
          <w:sz w:val="24"/>
          <w:szCs w:val="28"/>
        </w:rPr>
        <w:t xml:space="preserve"> ATTENDUS</w:t>
      </w:r>
      <w:r>
        <w:rPr>
          <w:rFonts w:ascii="Nunito" w:hAnsi="Nunito"/>
          <w:b/>
          <w:color w:val="0077C8"/>
          <w:sz w:val="24"/>
          <w:szCs w:val="28"/>
        </w:rPr>
        <w:t xml:space="preserve"> DE L’ETUDE</w:t>
      </w:r>
    </w:p>
    <w:p w14:paraId="514EF5A3" w14:textId="77777777" w:rsidR="00CA4DA1" w:rsidRPr="00870B90" w:rsidRDefault="00CA4DA1" w:rsidP="00CA4DA1">
      <w:pPr>
        <w:pStyle w:val="Paragraphedeliste"/>
        <w:widowControl w:val="0"/>
        <w:suppressAutoHyphens/>
        <w:spacing w:before="120" w:after="120" w:line="240" w:lineRule="auto"/>
        <w:ind w:left="360"/>
        <w:jc w:val="both"/>
        <w:rPr>
          <w:rFonts w:ascii="Nunito" w:eastAsia="Calibri" w:hAnsi="Nunito" w:cstheme="minorHAnsi"/>
          <w:b/>
        </w:rPr>
      </w:pPr>
      <w:r w:rsidRPr="00870B90">
        <w:rPr>
          <w:rFonts w:ascii="Nunito" w:eastAsia="Calibri" w:hAnsi="Nunito" w:cstheme="minorHAnsi"/>
        </w:rPr>
        <w:t xml:space="preserve">Il est attendu du consultant, les </w:t>
      </w:r>
      <w:r>
        <w:rPr>
          <w:rFonts w:ascii="Nunito" w:eastAsia="Calibri" w:hAnsi="Nunito" w:cstheme="minorHAnsi"/>
        </w:rPr>
        <w:t>livrables</w:t>
      </w:r>
      <w:r w:rsidRPr="00870B90">
        <w:rPr>
          <w:rFonts w:ascii="Nunito" w:eastAsia="Calibri" w:hAnsi="Nunito" w:cstheme="minorHAnsi"/>
        </w:rPr>
        <w:t xml:space="preserve"> suivants :</w:t>
      </w:r>
      <w:r w:rsidRPr="00870B90">
        <w:rPr>
          <w:rFonts w:ascii="Nunito" w:eastAsia="Calibri" w:hAnsi="Nunito" w:cstheme="minorHAnsi"/>
          <w:b/>
        </w:rPr>
        <w:t> </w:t>
      </w:r>
    </w:p>
    <w:p w14:paraId="5D3252FE" w14:textId="77777777" w:rsidR="00CA4DA1" w:rsidRDefault="00CA4DA1" w:rsidP="00BE7BA2">
      <w:pPr>
        <w:pStyle w:val="Paragraphedeliste"/>
        <w:numPr>
          <w:ilvl w:val="0"/>
          <w:numId w:val="4"/>
        </w:numPr>
        <w:spacing w:before="240" w:line="240" w:lineRule="auto"/>
        <w:jc w:val="both"/>
        <w:rPr>
          <w:rFonts w:ascii="Nunito" w:eastAsia="Times New Roman" w:hAnsi="Nunito" w:cs="Calibri"/>
          <w:color w:val="000000"/>
        </w:rPr>
      </w:pPr>
      <w:r w:rsidRPr="00C24B2D">
        <w:rPr>
          <w:rFonts w:ascii="Nunito" w:eastAsia="Times New Roman" w:hAnsi="Nunito" w:cs="Calibri"/>
          <w:color w:val="000000"/>
        </w:rPr>
        <w:t>Rapport de démarrage</w:t>
      </w:r>
      <w:r>
        <w:rPr>
          <w:rFonts w:ascii="Nunito" w:eastAsia="Times New Roman" w:hAnsi="Nunito" w:cs="Calibri"/>
          <w:color w:val="000000"/>
        </w:rPr>
        <w:t> :</w:t>
      </w:r>
      <w:r w:rsidRPr="00870B90">
        <w:rPr>
          <w:rFonts w:ascii="Nunito" w:hAnsi="Nunito"/>
        </w:rPr>
        <w:t xml:space="preserve"> </w:t>
      </w:r>
      <w:r>
        <w:rPr>
          <w:rFonts w:ascii="Nunito" w:hAnsi="Nunito"/>
        </w:rPr>
        <w:t xml:space="preserve">il </w:t>
      </w:r>
      <w:r w:rsidRPr="00870B90">
        <w:rPr>
          <w:rFonts w:ascii="Nunito" w:eastAsia="Times New Roman" w:hAnsi="Nunito" w:cs="Calibri"/>
          <w:color w:val="000000"/>
        </w:rPr>
        <w:t>affin</w:t>
      </w:r>
      <w:r>
        <w:rPr>
          <w:rFonts w:ascii="Nunito" w:eastAsia="Times New Roman" w:hAnsi="Nunito" w:cs="Calibri"/>
          <w:color w:val="000000"/>
        </w:rPr>
        <w:t>e</w:t>
      </w:r>
      <w:r w:rsidRPr="00870B90">
        <w:rPr>
          <w:rFonts w:ascii="Nunito" w:eastAsia="Times New Roman" w:hAnsi="Nunito" w:cs="Calibri"/>
          <w:color w:val="000000"/>
        </w:rPr>
        <w:t>/précis</w:t>
      </w:r>
      <w:r>
        <w:rPr>
          <w:rFonts w:ascii="Nunito" w:eastAsia="Times New Roman" w:hAnsi="Nunito" w:cs="Calibri"/>
          <w:color w:val="000000"/>
        </w:rPr>
        <w:t>e</w:t>
      </w:r>
      <w:r w:rsidRPr="00870B90">
        <w:rPr>
          <w:rFonts w:ascii="Nunito" w:eastAsia="Times New Roman" w:hAnsi="Nunito" w:cs="Calibri"/>
          <w:color w:val="000000"/>
        </w:rPr>
        <w:t xml:space="preserve"> la méthodologie proposée pour répondre aux questions </w:t>
      </w:r>
      <w:r>
        <w:rPr>
          <w:rFonts w:ascii="Nunito" w:eastAsia="Times New Roman" w:hAnsi="Nunito" w:cs="Calibri"/>
          <w:color w:val="000000"/>
        </w:rPr>
        <w:t>de l’étude</w:t>
      </w:r>
      <w:r w:rsidRPr="00870B90">
        <w:rPr>
          <w:rFonts w:ascii="Nunito" w:eastAsia="Times New Roman" w:hAnsi="Nunito" w:cs="Calibri"/>
          <w:color w:val="000000"/>
        </w:rPr>
        <w:t xml:space="preserve"> et un plan d’actions. Ce</w:t>
      </w:r>
      <w:r>
        <w:rPr>
          <w:rFonts w:ascii="Nunito" w:eastAsia="Times New Roman" w:hAnsi="Nunito" w:cs="Calibri"/>
          <w:color w:val="000000"/>
        </w:rPr>
        <w:t xml:space="preserve"> rapport</w:t>
      </w:r>
      <w:r w:rsidRPr="00870B90">
        <w:rPr>
          <w:rFonts w:ascii="Nunito" w:eastAsia="Times New Roman" w:hAnsi="Nunito" w:cs="Calibri"/>
          <w:color w:val="000000"/>
        </w:rPr>
        <w:t xml:space="preserve"> de démarrage </w:t>
      </w:r>
      <w:r>
        <w:rPr>
          <w:rFonts w:ascii="Nunito" w:eastAsia="Times New Roman" w:hAnsi="Nunito" w:cs="Calibri"/>
          <w:color w:val="000000"/>
        </w:rPr>
        <w:t xml:space="preserve">intègre également les outils de collecte des données et </w:t>
      </w:r>
      <w:r w:rsidRPr="00870B90">
        <w:rPr>
          <w:rFonts w:ascii="Nunito" w:eastAsia="Times New Roman" w:hAnsi="Nunito" w:cs="Calibri"/>
          <w:color w:val="000000"/>
        </w:rPr>
        <w:t>devra être validé par le C</w:t>
      </w:r>
      <w:r>
        <w:rPr>
          <w:rFonts w:ascii="Nunito" w:eastAsia="Times New Roman" w:hAnsi="Nunito" w:cs="Calibri"/>
          <w:color w:val="000000"/>
        </w:rPr>
        <w:t>omité de Pilotage ;</w:t>
      </w:r>
    </w:p>
    <w:p w14:paraId="6EA6BFE0" w14:textId="77777777" w:rsidR="00CA4DA1" w:rsidRPr="00BC2A0A" w:rsidRDefault="00CA4DA1" w:rsidP="00BE7BA2">
      <w:pPr>
        <w:pStyle w:val="Paragraphedeliste"/>
        <w:numPr>
          <w:ilvl w:val="0"/>
          <w:numId w:val="4"/>
        </w:numPr>
        <w:spacing w:before="240" w:after="0" w:line="240" w:lineRule="auto"/>
        <w:jc w:val="both"/>
        <w:rPr>
          <w:rFonts w:ascii="Nunito" w:hAnsi="Nunito"/>
        </w:rPr>
      </w:pPr>
      <w:r>
        <w:rPr>
          <w:rFonts w:ascii="Nunito" w:hAnsi="Nunito"/>
        </w:rPr>
        <w:t>Un support de restitution à chaud (à l’issue de la phase terrain) présentant les premiers résultats, conclusions et recommandations ;</w:t>
      </w:r>
    </w:p>
    <w:p w14:paraId="0E1BD9E8" w14:textId="77777777" w:rsidR="00CA4DA1" w:rsidRPr="00BC2A0A" w:rsidRDefault="00CA4DA1" w:rsidP="00BE7BA2">
      <w:pPr>
        <w:pStyle w:val="Paragraphedeliste"/>
        <w:numPr>
          <w:ilvl w:val="0"/>
          <w:numId w:val="4"/>
        </w:numPr>
        <w:spacing w:before="240" w:after="120" w:line="240" w:lineRule="auto"/>
        <w:contextualSpacing w:val="0"/>
        <w:jc w:val="both"/>
        <w:rPr>
          <w:rFonts w:ascii="Nunito" w:hAnsi="Nunito" w:cstheme="minorHAnsi"/>
        </w:rPr>
      </w:pPr>
      <w:r w:rsidRPr="00C24B2D">
        <w:rPr>
          <w:rFonts w:ascii="Nunito" w:hAnsi="Nunito" w:cstheme="minorHAnsi"/>
        </w:rPr>
        <w:t xml:space="preserve">Un rapport provisoire </w:t>
      </w:r>
      <w:r>
        <w:rPr>
          <w:rFonts w:ascii="Nunito" w:hAnsi="Nunito" w:cstheme="minorHAnsi"/>
        </w:rPr>
        <w:t>et u</w:t>
      </w:r>
      <w:r w:rsidRPr="00BC2A0A">
        <w:rPr>
          <w:rFonts w:ascii="Nunito" w:hAnsi="Nunito" w:cstheme="minorHAnsi"/>
        </w:rPr>
        <w:t xml:space="preserve">n rapport final </w:t>
      </w:r>
      <w:r>
        <w:rPr>
          <w:rFonts w:ascii="Nunito" w:hAnsi="Nunito" w:cstheme="minorHAnsi"/>
        </w:rPr>
        <w:t xml:space="preserve">dont les contenus bien structurés répondent obligatoirement aux éléments de l’objectif de l’étude ci-dessus indiqués (point 4). En particulier il est attendu : </w:t>
      </w:r>
    </w:p>
    <w:p w14:paraId="5D83518D" w14:textId="77777777" w:rsidR="00CA4DA1" w:rsidRPr="00C24B2D" w:rsidRDefault="00CA4DA1" w:rsidP="00CA4DA1">
      <w:pPr>
        <w:pStyle w:val="Paragraphedeliste"/>
        <w:spacing w:line="240" w:lineRule="auto"/>
        <w:rPr>
          <w:rFonts w:ascii="Nunito" w:eastAsia="Times New Roman" w:hAnsi="Nunito" w:cstheme="minorHAnsi"/>
          <w:color w:val="000000"/>
        </w:rPr>
      </w:pPr>
    </w:p>
    <w:p w14:paraId="11DC77E0" w14:textId="77777777" w:rsidR="00CA4DA1" w:rsidRPr="00F70341" w:rsidRDefault="00CA4DA1" w:rsidP="00BE7BA2">
      <w:pPr>
        <w:pStyle w:val="Paragraphedeliste"/>
        <w:numPr>
          <w:ilvl w:val="0"/>
          <w:numId w:val="12"/>
        </w:numPr>
        <w:spacing w:after="0" w:line="240" w:lineRule="auto"/>
        <w:contextualSpacing w:val="0"/>
        <w:jc w:val="both"/>
        <w:rPr>
          <w:rFonts w:ascii="Nunito" w:eastAsia="Georgia" w:hAnsi="Nunito" w:cs="Georgia"/>
          <w:sz w:val="20"/>
        </w:rPr>
      </w:pPr>
      <w:r w:rsidRPr="00F70341">
        <w:rPr>
          <w:rFonts w:ascii="Nunito" w:eastAsia="Georgia" w:hAnsi="Nunito" w:cs="Georgia"/>
          <w:sz w:val="20"/>
        </w:rPr>
        <w:t>Sur la base des critères de vulnérabilité établis par l’Agence Béninoise de Gestion Intégrée des Espaces Frontalier</w:t>
      </w:r>
      <w:r>
        <w:rPr>
          <w:rFonts w:ascii="Nunito" w:eastAsia="Georgia" w:hAnsi="Nunito" w:cs="Georgia"/>
          <w:sz w:val="20"/>
        </w:rPr>
        <w:t>s</w:t>
      </w:r>
      <w:r w:rsidRPr="00F70341">
        <w:rPr>
          <w:rFonts w:ascii="Nunito" w:eastAsia="Georgia" w:hAnsi="Nunito" w:cs="Georgia"/>
          <w:sz w:val="20"/>
        </w:rPr>
        <w:t xml:space="preserve"> (</w:t>
      </w:r>
      <w:proofErr w:type="spellStart"/>
      <w:r w:rsidRPr="00F70341">
        <w:rPr>
          <w:rFonts w:ascii="Nunito" w:eastAsia="Georgia" w:hAnsi="Nunito" w:cs="Georgia"/>
          <w:sz w:val="20"/>
        </w:rPr>
        <w:t>ABeGIEF</w:t>
      </w:r>
      <w:proofErr w:type="spellEnd"/>
      <w:r w:rsidRPr="00F70341">
        <w:rPr>
          <w:rFonts w:ascii="Nunito" w:eastAsia="Georgia" w:hAnsi="Nunito" w:cs="Georgia"/>
          <w:sz w:val="20"/>
        </w:rPr>
        <w:t xml:space="preserve">) et du Ministère des Affaires Sociales et de la Microfinance </w:t>
      </w:r>
      <w:r w:rsidRPr="00F70341">
        <w:rPr>
          <w:rFonts w:ascii="Nunito" w:eastAsia="Georgia" w:hAnsi="Nunito" w:cs="Georgia"/>
          <w:sz w:val="20"/>
        </w:rPr>
        <w:lastRenderedPageBreak/>
        <w:t xml:space="preserve">(MASM), les 17 communes des quatre départements sont classées du plus à la moins vulnérable </w:t>
      </w:r>
      <w:r>
        <w:rPr>
          <w:rFonts w:ascii="Nunito" w:eastAsia="Georgia" w:hAnsi="Nunito" w:cs="Georgia"/>
          <w:sz w:val="20"/>
        </w:rPr>
        <w:t>sur la base des types de vulnérabilités caractérisés</w:t>
      </w:r>
    </w:p>
    <w:p w14:paraId="51EF8432" w14:textId="77777777" w:rsidR="00CA4DA1" w:rsidRPr="00F70341" w:rsidRDefault="00CA4DA1" w:rsidP="00BE7BA2">
      <w:pPr>
        <w:pStyle w:val="Paragraphedeliste"/>
        <w:numPr>
          <w:ilvl w:val="0"/>
          <w:numId w:val="12"/>
        </w:numPr>
        <w:spacing w:after="0" w:line="240" w:lineRule="auto"/>
        <w:contextualSpacing w:val="0"/>
        <w:jc w:val="both"/>
        <w:rPr>
          <w:rFonts w:ascii="Nunito" w:eastAsia="Georgia" w:hAnsi="Nunito" w:cs="Georgia"/>
          <w:sz w:val="20"/>
        </w:rPr>
      </w:pPr>
      <w:r w:rsidRPr="00F70341">
        <w:rPr>
          <w:rFonts w:ascii="Nunito" w:eastAsia="Georgia" w:hAnsi="Nunito" w:cs="Georgia"/>
          <w:sz w:val="20"/>
        </w:rPr>
        <w:t>Les différentes catégories socioéconomiques des jeunes et des femmes sont identifiées avec leurs besoins</w:t>
      </w:r>
      <w:r>
        <w:rPr>
          <w:rFonts w:ascii="Nunito" w:eastAsia="Georgia" w:hAnsi="Nunito" w:cs="Georgia"/>
          <w:sz w:val="20"/>
        </w:rPr>
        <w:t xml:space="preserve"> et attentes</w:t>
      </w:r>
      <w:r w:rsidRPr="00F70341">
        <w:rPr>
          <w:rFonts w:ascii="Nunito" w:eastAsia="Georgia" w:hAnsi="Nunito" w:cs="Georgia"/>
          <w:sz w:val="20"/>
        </w:rPr>
        <w:t xml:space="preserve"> en matière de formation professionnelle </w:t>
      </w:r>
      <w:r>
        <w:rPr>
          <w:rFonts w:ascii="Nunito" w:eastAsia="Georgia" w:hAnsi="Nunito" w:cs="Georgia"/>
          <w:sz w:val="20"/>
        </w:rPr>
        <w:t>de même que les filières économiques porteuses</w:t>
      </w:r>
      <w:r w:rsidRPr="00F70341">
        <w:rPr>
          <w:rFonts w:ascii="Nunito" w:eastAsia="Georgia" w:hAnsi="Nunito" w:cs="Georgia"/>
          <w:sz w:val="20"/>
        </w:rPr>
        <w:t xml:space="preserve"> ;</w:t>
      </w:r>
    </w:p>
    <w:p w14:paraId="6CAF585D" w14:textId="77777777" w:rsidR="00CA4DA1" w:rsidRPr="00F70341" w:rsidRDefault="00CA4DA1" w:rsidP="00BE7BA2">
      <w:pPr>
        <w:pStyle w:val="Paragraphedeliste"/>
        <w:numPr>
          <w:ilvl w:val="0"/>
          <w:numId w:val="12"/>
        </w:numPr>
        <w:spacing w:after="0" w:line="240" w:lineRule="auto"/>
        <w:contextualSpacing w:val="0"/>
        <w:jc w:val="both"/>
        <w:rPr>
          <w:rFonts w:ascii="Nunito" w:eastAsia="Georgia" w:hAnsi="Nunito" w:cs="Georgia"/>
          <w:sz w:val="20"/>
        </w:rPr>
      </w:pPr>
      <w:r w:rsidRPr="00F70341">
        <w:rPr>
          <w:rFonts w:ascii="Nunito" w:eastAsia="Georgia" w:hAnsi="Nunito" w:cs="Georgia"/>
          <w:sz w:val="20"/>
        </w:rPr>
        <w:t>Les dynamiques locales entre les différents groupes sociaux sont analysées en lien avec la crise sécuritaire ;</w:t>
      </w:r>
    </w:p>
    <w:p w14:paraId="1DDDDEB3" w14:textId="77777777" w:rsidR="00CA4DA1" w:rsidRPr="00F70341" w:rsidRDefault="00CA4DA1" w:rsidP="00BE7BA2">
      <w:pPr>
        <w:pStyle w:val="Paragraphedeliste"/>
        <w:numPr>
          <w:ilvl w:val="0"/>
          <w:numId w:val="12"/>
        </w:numPr>
        <w:spacing w:after="0" w:line="240" w:lineRule="auto"/>
        <w:contextualSpacing w:val="0"/>
        <w:jc w:val="both"/>
        <w:rPr>
          <w:rFonts w:ascii="Nunito" w:eastAsia="Georgia" w:hAnsi="Nunito" w:cs="Georgia"/>
          <w:sz w:val="20"/>
        </w:rPr>
      </w:pPr>
      <w:r w:rsidRPr="00F70341">
        <w:rPr>
          <w:rFonts w:ascii="Nunito" w:eastAsia="Georgia" w:hAnsi="Nunito" w:cs="Georgia"/>
          <w:sz w:val="20"/>
        </w:rPr>
        <w:t>Les mécanismes locaux de gestion des conflits sont identifiés ainsi que les vecteurs de cohésion sociale ;</w:t>
      </w:r>
    </w:p>
    <w:p w14:paraId="63B536B1" w14:textId="77777777" w:rsidR="00CA4DA1" w:rsidRPr="00F70341" w:rsidRDefault="00CA4DA1" w:rsidP="00BE7BA2">
      <w:pPr>
        <w:pStyle w:val="Paragraphedeliste"/>
        <w:numPr>
          <w:ilvl w:val="0"/>
          <w:numId w:val="12"/>
        </w:numPr>
        <w:spacing w:after="0" w:line="240" w:lineRule="auto"/>
        <w:contextualSpacing w:val="0"/>
        <w:jc w:val="both"/>
        <w:rPr>
          <w:rFonts w:ascii="Nunito" w:eastAsia="Georgia" w:hAnsi="Nunito" w:cs="Georgia"/>
          <w:sz w:val="20"/>
        </w:rPr>
      </w:pPr>
      <w:r w:rsidRPr="00F70341">
        <w:rPr>
          <w:rFonts w:ascii="Nunito" w:eastAsia="Georgia" w:hAnsi="Nunito" w:cs="Georgia"/>
          <w:sz w:val="20"/>
        </w:rPr>
        <w:t>L'impact de ces dynamiques locales sur les jeunes et les femmes est analysé et explicité ;</w:t>
      </w:r>
    </w:p>
    <w:p w14:paraId="3A0010F3" w14:textId="77777777" w:rsidR="00CA4DA1" w:rsidRPr="00A04A65" w:rsidRDefault="00CA4DA1" w:rsidP="00BE7BA2">
      <w:pPr>
        <w:pStyle w:val="Paragraphedeliste"/>
        <w:numPr>
          <w:ilvl w:val="0"/>
          <w:numId w:val="12"/>
        </w:numPr>
        <w:spacing w:after="0" w:line="240" w:lineRule="auto"/>
        <w:contextualSpacing w:val="0"/>
        <w:jc w:val="both"/>
        <w:rPr>
          <w:rFonts w:ascii="Nunito" w:eastAsia="Georgia" w:hAnsi="Nunito" w:cs="Georgia"/>
          <w:sz w:val="20"/>
        </w:rPr>
      </w:pPr>
      <w:r w:rsidRPr="00A04A65">
        <w:rPr>
          <w:rFonts w:ascii="Nunito" w:eastAsia="Georgia" w:hAnsi="Nunito" w:cs="Georgia"/>
          <w:sz w:val="20"/>
        </w:rPr>
        <w:t>Des recommandations et des propositions de réponse aux besoins et attentes (socio-économiques) des jeunes les plus vulnérables sont formulées en vue d’’affiner la stratégie d’intervention du projet, le ciblage des bénéficiaires, etc.</w:t>
      </w:r>
    </w:p>
    <w:p w14:paraId="2F96FC4A" w14:textId="77777777" w:rsidR="00CA4DA1" w:rsidRDefault="00CA4DA1" w:rsidP="00CA4DA1">
      <w:pPr>
        <w:pStyle w:val="Paragraphedeliste"/>
        <w:spacing w:line="240" w:lineRule="auto"/>
        <w:rPr>
          <w:rFonts w:ascii="Nunito" w:eastAsia="Times New Roman" w:hAnsi="Nunito" w:cs="Calibri"/>
          <w:color w:val="000000"/>
        </w:rPr>
      </w:pPr>
    </w:p>
    <w:p w14:paraId="4E597DB2" w14:textId="77777777" w:rsidR="00CA4DA1" w:rsidRPr="00C24B2D" w:rsidRDefault="00CA4DA1" w:rsidP="00BE7BA2">
      <w:pPr>
        <w:pStyle w:val="Paragraphedeliste"/>
        <w:numPr>
          <w:ilvl w:val="0"/>
          <w:numId w:val="4"/>
        </w:numPr>
        <w:spacing w:before="120" w:after="120" w:line="240" w:lineRule="auto"/>
        <w:contextualSpacing w:val="0"/>
        <w:jc w:val="both"/>
        <w:rPr>
          <w:rFonts w:ascii="Nunito" w:hAnsi="Nunito" w:cstheme="minorHAnsi"/>
        </w:rPr>
      </w:pPr>
      <w:r>
        <w:rPr>
          <w:rFonts w:ascii="Nunito" w:hAnsi="Nunito" w:cstheme="minorHAnsi"/>
        </w:rPr>
        <w:t>Base des</w:t>
      </w:r>
      <w:r w:rsidRPr="00C24B2D">
        <w:rPr>
          <w:rFonts w:ascii="Nunito" w:hAnsi="Nunito" w:cstheme="minorHAnsi"/>
        </w:rPr>
        <w:t xml:space="preserve"> données brutes (BDD</w:t>
      </w:r>
      <w:r>
        <w:rPr>
          <w:rFonts w:ascii="Nunito" w:hAnsi="Nunito" w:cstheme="minorHAnsi"/>
        </w:rPr>
        <w:t>)</w:t>
      </w:r>
      <w:r w:rsidRPr="00C24B2D">
        <w:rPr>
          <w:rFonts w:ascii="Nunito" w:hAnsi="Nunito" w:cstheme="minorHAnsi"/>
        </w:rPr>
        <w:t> ;</w:t>
      </w:r>
    </w:p>
    <w:p w14:paraId="3FFC9C1B" w14:textId="602BC12B" w:rsidR="00CA4DA1" w:rsidRDefault="00CA4DA1" w:rsidP="00BE7BA2">
      <w:pPr>
        <w:pStyle w:val="Paragraphedeliste"/>
        <w:numPr>
          <w:ilvl w:val="0"/>
          <w:numId w:val="4"/>
        </w:numPr>
        <w:spacing w:before="120" w:after="120" w:line="240" w:lineRule="auto"/>
        <w:contextualSpacing w:val="0"/>
        <w:jc w:val="both"/>
        <w:rPr>
          <w:rFonts w:ascii="Nunito" w:hAnsi="Nunito" w:cstheme="minorHAnsi"/>
        </w:rPr>
      </w:pPr>
      <w:r w:rsidRPr="00C24B2D">
        <w:rPr>
          <w:rFonts w:ascii="Nunito" w:hAnsi="Nunito" w:cstheme="minorHAnsi"/>
        </w:rPr>
        <w:t xml:space="preserve">Un résumé </w:t>
      </w:r>
      <w:r>
        <w:rPr>
          <w:rFonts w:ascii="Nunito" w:hAnsi="Nunito" w:cstheme="minorHAnsi"/>
        </w:rPr>
        <w:t>de l’étude et la présentation PPT</w:t>
      </w:r>
    </w:p>
    <w:p w14:paraId="21393914" w14:textId="77777777" w:rsidR="00CA4DA1" w:rsidRPr="00CA4DA1" w:rsidRDefault="00CA4DA1" w:rsidP="00CA4DA1">
      <w:pPr>
        <w:pStyle w:val="Paragraphedeliste"/>
        <w:spacing w:before="120" w:after="120" w:line="240" w:lineRule="auto"/>
        <w:ind w:left="360"/>
        <w:contextualSpacing w:val="0"/>
        <w:jc w:val="both"/>
        <w:rPr>
          <w:rFonts w:ascii="Nunito" w:hAnsi="Nunito" w:cstheme="minorHAnsi"/>
        </w:rPr>
      </w:pPr>
    </w:p>
    <w:p w14:paraId="1F94FB10" w14:textId="5D3471BF" w:rsidR="0009300E" w:rsidRPr="00C24B2D" w:rsidRDefault="00AE0362" w:rsidP="00BE7BA2">
      <w:pPr>
        <w:pStyle w:val="Paragraphedeliste"/>
        <w:numPr>
          <w:ilvl w:val="0"/>
          <w:numId w:val="2"/>
        </w:numPr>
        <w:spacing w:before="120" w:after="0" w:line="240" w:lineRule="auto"/>
        <w:jc w:val="both"/>
        <w:outlineLvl w:val="0"/>
        <w:rPr>
          <w:rFonts w:ascii="Nunito" w:hAnsi="Nunito"/>
          <w:b/>
          <w:color w:val="0077C8"/>
          <w:sz w:val="24"/>
          <w:szCs w:val="28"/>
        </w:rPr>
      </w:pPr>
      <w:bookmarkStart w:id="3" w:name="_Hlk197332238"/>
      <w:r w:rsidRPr="00C24B2D">
        <w:rPr>
          <w:rFonts w:ascii="Nunito" w:hAnsi="Nunito"/>
          <w:b/>
          <w:color w:val="0077C8"/>
          <w:sz w:val="24"/>
          <w:szCs w:val="28"/>
        </w:rPr>
        <w:t>CALENDRIER</w:t>
      </w:r>
      <w:r w:rsidR="00217D71" w:rsidRPr="00C24B2D">
        <w:rPr>
          <w:rFonts w:ascii="Nunito" w:hAnsi="Nunito"/>
          <w:b/>
          <w:color w:val="0077C8"/>
          <w:sz w:val="24"/>
          <w:szCs w:val="28"/>
        </w:rPr>
        <w:t xml:space="preserve"> PREVISIONNEL</w:t>
      </w:r>
    </w:p>
    <w:p w14:paraId="2B126AB7" w14:textId="2AD0901F" w:rsidR="00F069FB" w:rsidRDefault="00534818" w:rsidP="00BE7BA2">
      <w:pPr>
        <w:pStyle w:val="Paragraphedeliste"/>
        <w:numPr>
          <w:ilvl w:val="0"/>
          <w:numId w:val="8"/>
        </w:numPr>
        <w:spacing w:before="120" w:after="120" w:line="240" w:lineRule="auto"/>
        <w:jc w:val="both"/>
        <w:rPr>
          <w:rFonts w:ascii="Nunito" w:hAnsi="Nunito" w:cstheme="minorHAnsi"/>
        </w:rPr>
      </w:pPr>
      <w:r>
        <w:rPr>
          <w:rFonts w:ascii="Nunito" w:hAnsi="Nunito" w:cstheme="minorHAnsi"/>
        </w:rPr>
        <w:t>05</w:t>
      </w:r>
      <w:r w:rsidR="00786985">
        <w:rPr>
          <w:rFonts w:ascii="Nunito" w:hAnsi="Nunito" w:cstheme="minorHAnsi"/>
        </w:rPr>
        <w:t xml:space="preserve"> </w:t>
      </w:r>
      <w:r>
        <w:rPr>
          <w:rFonts w:ascii="Nunito" w:hAnsi="Nunito" w:cstheme="minorHAnsi"/>
        </w:rPr>
        <w:t>Mai</w:t>
      </w:r>
      <w:r w:rsidR="002A7E53">
        <w:rPr>
          <w:rFonts w:ascii="Nunito" w:hAnsi="Nunito" w:cstheme="minorHAnsi"/>
        </w:rPr>
        <w:t xml:space="preserve"> </w:t>
      </w:r>
      <w:r w:rsidR="00786985">
        <w:rPr>
          <w:rFonts w:ascii="Nunito" w:hAnsi="Nunito" w:cstheme="minorHAnsi"/>
        </w:rPr>
        <w:t>2025</w:t>
      </w:r>
      <w:r w:rsidR="00DF3034" w:rsidRPr="00C24B2D">
        <w:rPr>
          <w:rFonts w:ascii="Nunito" w:hAnsi="Nunito" w:cstheme="minorHAnsi"/>
        </w:rPr>
        <w:t xml:space="preserve"> :</w:t>
      </w:r>
      <w:r w:rsidR="001614E5" w:rsidRPr="00C24B2D">
        <w:rPr>
          <w:rFonts w:ascii="Nunito" w:hAnsi="Nunito" w:cstheme="minorHAnsi"/>
        </w:rPr>
        <w:t xml:space="preserve"> Publication de l’Avis</w:t>
      </w:r>
    </w:p>
    <w:p w14:paraId="502C435C" w14:textId="6C150A3E" w:rsidR="00786985" w:rsidRPr="00C24B2D" w:rsidRDefault="00534818" w:rsidP="00BE7BA2">
      <w:pPr>
        <w:pStyle w:val="Paragraphedeliste"/>
        <w:numPr>
          <w:ilvl w:val="0"/>
          <w:numId w:val="8"/>
        </w:numPr>
        <w:spacing w:before="120" w:after="120" w:line="240" w:lineRule="auto"/>
        <w:jc w:val="both"/>
        <w:rPr>
          <w:rFonts w:ascii="Nunito" w:hAnsi="Nunito" w:cstheme="minorHAnsi"/>
        </w:rPr>
      </w:pPr>
      <w:r>
        <w:rPr>
          <w:rFonts w:ascii="Nunito" w:hAnsi="Nunito" w:cstheme="minorHAnsi"/>
        </w:rPr>
        <w:t>Clôture soumission : 16</w:t>
      </w:r>
      <w:r w:rsidR="00786985">
        <w:rPr>
          <w:rFonts w:ascii="Nunito" w:hAnsi="Nunito" w:cstheme="minorHAnsi"/>
        </w:rPr>
        <w:t xml:space="preserve"> </w:t>
      </w:r>
      <w:r w:rsidR="00C4469A">
        <w:rPr>
          <w:rFonts w:ascii="Nunito" w:hAnsi="Nunito" w:cstheme="minorHAnsi"/>
        </w:rPr>
        <w:t>Mai</w:t>
      </w:r>
      <w:r w:rsidR="00786985">
        <w:rPr>
          <w:rFonts w:ascii="Nunito" w:hAnsi="Nunito" w:cstheme="minorHAnsi"/>
        </w:rPr>
        <w:t xml:space="preserve"> 2025 à 12Heures heure de Cotonou</w:t>
      </w:r>
    </w:p>
    <w:p w14:paraId="05755E9B" w14:textId="1A95E0F2" w:rsidR="001614E5" w:rsidRPr="00C24B2D" w:rsidRDefault="00DF3034" w:rsidP="00BE7BA2">
      <w:pPr>
        <w:pStyle w:val="Paragraphedeliste"/>
        <w:numPr>
          <w:ilvl w:val="0"/>
          <w:numId w:val="8"/>
        </w:numPr>
        <w:spacing w:before="120" w:after="120" w:line="240" w:lineRule="auto"/>
        <w:jc w:val="both"/>
        <w:rPr>
          <w:rFonts w:ascii="Nunito" w:hAnsi="Nunito" w:cstheme="minorHAnsi"/>
        </w:rPr>
      </w:pPr>
      <w:r>
        <w:rPr>
          <w:rFonts w:ascii="Nunito" w:hAnsi="Nunito" w:cstheme="minorHAnsi"/>
        </w:rPr>
        <w:t>Du</w:t>
      </w:r>
      <w:r w:rsidRPr="00C24B2D">
        <w:rPr>
          <w:rFonts w:ascii="Nunito" w:hAnsi="Nunito" w:cstheme="minorHAnsi"/>
        </w:rPr>
        <w:t xml:space="preserve"> </w:t>
      </w:r>
      <w:r w:rsidR="00534818">
        <w:rPr>
          <w:rFonts w:ascii="Nunito" w:hAnsi="Nunito" w:cstheme="minorHAnsi"/>
        </w:rPr>
        <w:t>21</w:t>
      </w:r>
      <w:r w:rsidR="001614E5" w:rsidRPr="00C24B2D">
        <w:rPr>
          <w:rFonts w:ascii="Nunito" w:hAnsi="Nunito" w:cstheme="minorHAnsi"/>
        </w:rPr>
        <w:t xml:space="preserve"> </w:t>
      </w:r>
      <w:r w:rsidR="00291649">
        <w:rPr>
          <w:rFonts w:ascii="Nunito" w:hAnsi="Nunito" w:cstheme="minorHAnsi"/>
        </w:rPr>
        <w:t xml:space="preserve">au </w:t>
      </w:r>
      <w:r w:rsidR="00C4469A">
        <w:rPr>
          <w:rFonts w:ascii="Nunito" w:hAnsi="Nunito" w:cstheme="minorHAnsi"/>
        </w:rPr>
        <w:t>2</w:t>
      </w:r>
      <w:r w:rsidR="00534818">
        <w:rPr>
          <w:rFonts w:ascii="Nunito" w:hAnsi="Nunito" w:cstheme="minorHAnsi"/>
        </w:rPr>
        <w:t>8</w:t>
      </w:r>
      <w:r w:rsidR="00786985">
        <w:rPr>
          <w:rFonts w:ascii="Nunito" w:hAnsi="Nunito" w:cstheme="minorHAnsi"/>
        </w:rPr>
        <w:t xml:space="preserve"> </w:t>
      </w:r>
      <w:r w:rsidR="00C4469A">
        <w:rPr>
          <w:rFonts w:ascii="Nunito" w:hAnsi="Nunito" w:cstheme="minorHAnsi"/>
        </w:rPr>
        <w:t>Mai</w:t>
      </w:r>
      <w:r w:rsidR="001614E5" w:rsidRPr="00C24B2D">
        <w:rPr>
          <w:rFonts w:ascii="Nunito" w:hAnsi="Nunito" w:cstheme="minorHAnsi"/>
        </w:rPr>
        <w:t xml:space="preserve"> 2025 : Dépouillement dossiers, analyse offres, choix du/de la consultant (e), vetting</w:t>
      </w:r>
      <w:r w:rsidR="00786985">
        <w:rPr>
          <w:rFonts w:ascii="Nunito" w:hAnsi="Nunito" w:cstheme="minorHAnsi"/>
        </w:rPr>
        <w:t xml:space="preserve"> ; Contractualisation </w:t>
      </w:r>
    </w:p>
    <w:p w14:paraId="0A90C747" w14:textId="3261D0D5" w:rsidR="00AE0362" w:rsidRPr="00C24B2D" w:rsidRDefault="00534818" w:rsidP="00BE7BA2">
      <w:pPr>
        <w:pStyle w:val="Paragraphedeliste"/>
        <w:numPr>
          <w:ilvl w:val="0"/>
          <w:numId w:val="8"/>
        </w:numPr>
        <w:spacing w:before="120" w:after="120" w:line="240" w:lineRule="auto"/>
        <w:jc w:val="both"/>
        <w:rPr>
          <w:rFonts w:ascii="Nunito" w:hAnsi="Nunito" w:cstheme="minorHAnsi"/>
        </w:rPr>
      </w:pPr>
      <w:r>
        <w:rPr>
          <w:rFonts w:ascii="Nunito" w:hAnsi="Nunito" w:cstheme="minorHAnsi"/>
        </w:rPr>
        <w:t>02</w:t>
      </w:r>
      <w:r w:rsidR="00786985">
        <w:rPr>
          <w:rFonts w:ascii="Nunito" w:hAnsi="Nunito" w:cstheme="minorHAnsi"/>
        </w:rPr>
        <w:t xml:space="preserve"> </w:t>
      </w:r>
      <w:r>
        <w:rPr>
          <w:rFonts w:ascii="Nunito" w:hAnsi="Nunito" w:cstheme="minorHAnsi"/>
        </w:rPr>
        <w:t>Ju</w:t>
      </w:r>
      <w:r w:rsidR="00786985">
        <w:rPr>
          <w:rFonts w:ascii="Nunito" w:hAnsi="Nunito" w:cstheme="minorHAnsi"/>
        </w:rPr>
        <w:t>i</w:t>
      </w:r>
      <w:r>
        <w:rPr>
          <w:rFonts w:ascii="Nunito" w:hAnsi="Nunito" w:cstheme="minorHAnsi"/>
        </w:rPr>
        <w:t>n</w:t>
      </w:r>
      <w:r w:rsidR="007A3D81" w:rsidRPr="00C24B2D">
        <w:rPr>
          <w:rFonts w:ascii="Nunito" w:hAnsi="Nunito" w:cstheme="minorHAnsi"/>
        </w:rPr>
        <w:t xml:space="preserve"> 202</w:t>
      </w:r>
      <w:r w:rsidR="003033DE" w:rsidRPr="00C24B2D">
        <w:rPr>
          <w:rFonts w:ascii="Nunito" w:hAnsi="Nunito" w:cstheme="minorHAnsi"/>
        </w:rPr>
        <w:t>5</w:t>
      </w:r>
      <w:r w:rsidR="00AE0362" w:rsidRPr="00C24B2D">
        <w:rPr>
          <w:rFonts w:ascii="Nunito" w:hAnsi="Nunito" w:cstheme="minorHAnsi"/>
        </w:rPr>
        <w:t xml:space="preserve"> : </w:t>
      </w:r>
      <w:r w:rsidR="001614E5" w:rsidRPr="00C24B2D">
        <w:rPr>
          <w:rFonts w:ascii="Nunito" w:hAnsi="Nunito" w:cstheme="minorHAnsi"/>
        </w:rPr>
        <w:t xml:space="preserve">Réunion de cadrage  </w:t>
      </w:r>
    </w:p>
    <w:p w14:paraId="04D612D6" w14:textId="7D4D42C4" w:rsidR="00AE0362" w:rsidRPr="00C24B2D" w:rsidRDefault="00534818" w:rsidP="00BE7BA2">
      <w:pPr>
        <w:pStyle w:val="Paragraphedeliste"/>
        <w:numPr>
          <w:ilvl w:val="0"/>
          <w:numId w:val="8"/>
        </w:numPr>
        <w:spacing w:before="120" w:after="120" w:line="240" w:lineRule="auto"/>
        <w:jc w:val="both"/>
        <w:rPr>
          <w:rFonts w:ascii="Nunito" w:hAnsi="Nunito" w:cstheme="minorHAnsi"/>
        </w:rPr>
      </w:pPr>
      <w:r>
        <w:rPr>
          <w:rFonts w:ascii="Nunito" w:hAnsi="Nunito" w:cstheme="minorHAnsi"/>
        </w:rPr>
        <w:t>1</w:t>
      </w:r>
      <w:r w:rsidR="00086968">
        <w:rPr>
          <w:rFonts w:ascii="Nunito" w:hAnsi="Nunito" w:cstheme="minorHAnsi"/>
        </w:rPr>
        <w:t>9</w:t>
      </w:r>
      <w:r w:rsidR="00B0100A">
        <w:rPr>
          <w:rFonts w:ascii="Nunito" w:hAnsi="Nunito" w:cstheme="minorHAnsi"/>
        </w:rPr>
        <w:t xml:space="preserve"> </w:t>
      </w:r>
      <w:r w:rsidR="00C4469A">
        <w:rPr>
          <w:rFonts w:ascii="Nunito" w:hAnsi="Nunito" w:cstheme="minorHAnsi"/>
        </w:rPr>
        <w:t>Juin</w:t>
      </w:r>
      <w:r w:rsidR="00291649">
        <w:rPr>
          <w:rFonts w:ascii="Nunito" w:hAnsi="Nunito" w:cstheme="minorHAnsi"/>
        </w:rPr>
        <w:t xml:space="preserve"> </w:t>
      </w:r>
      <w:r w:rsidR="00291649" w:rsidRPr="00C24B2D">
        <w:rPr>
          <w:rFonts w:ascii="Nunito" w:hAnsi="Nunito" w:cstheme="minorHAnsi"/>
        </w:rPr>
        <w:t>2025</w:t>
      </w:r>
      <w:r w:rsidR="00F34B38">
        <w:rPr>
          <w:rFonts w:ascii="Nunito" w:hAnsi="Nunito" w:cstheme="minorHAnsi"/>
        </w:rPr>
        <w:t> : T</w:t>
      </w:r>
      <w:r w:rsidR="00AE0362" w:rsidRPr="00C24B2D">
        <w:rPr>
          <w:rFonts w:ascii="Nunito" w:hAnsi="Nunito" w:cstheme="minorHAnsi"/>
        </w:rPr>
        <w:t xml:space="preserve">ransmission </w:t>
      </w:r>
      <w:r w:rsidR="001614E5" w:rsidRPr="00C24B2D">
        <w:rPr>
          <w:rFonts w:ascii="Nunito" w:hAnsi="Nunito" w:cstheme="minorHAnsi"/>
        </w:rPr>
        <w:t>du rapport de démarrage</w:t>
      </w:r>
      <w:r w:rsidR="00AE0362" w:rsidRPr="00C24B2D">
        <w:rPr>
          <w:rFonts w:ascii="Nunito" w:hAnsi="Nunito" w:cstheme="minorHAnsi"/>
        </w:rPr>
        <w:t xml:space="preserve"> pour validation</w:t>
      </w:r>
      <w:r w:rsidR="006F1F07" w:rsidRPr="00C24B2D">
        <w:rPr>
          <w:rFonts w:ascii="Nunito" w:hAnsi="Nunito" w:cstheme="minorHAnsi"/>
        </w:rPr>
        <w:t> ;</w:t>
      </w:r>
    </w:p>
    <w:p w14:paraId="11BED5E4" w14:textId="55D4C66F" w:rsidR="00AE0362" w:rsidRPr="00C24B2D" w:rsidRDefault="00AE0362" w:rsidP="00BE7BA2">
      <w:pPr>
        <w:pStyle w:val="Paragraphedeliste"/>
        <w:numPr>
          <w:ilvl w:val="0"/>
          <w:numId w:val="8"/>
        </w:numPr>
        <w:spacing w:before="120" w:after="120" w:line="240" w:lineRule="auto"/>
        <w:jc w:val="both"/>
        <w:rPr>
          <w:rFonts w:ascii="Nunito" w:hAnsi="Nunito" w:cstheme="minorHAnsi"/>
        </w:rPr>
      </w:pPr>
      <w:r w:rsidRPr="00C24B2D">
        <w:rPr>
          <w:rFonts w:ascii="Nunito" w:hAnsi="Nunito" w:cstheme="minorHAnsi"/>
        </w:rPr>
        <w:t xml:space="preserve">Du </w:t>
      </w:r>
      <w:r w:rsidR="00566346">
        <w:rPr>
          <w:rFonts w:ascii="Nunito" w:hAnsi="Nunito" w:cstheme="minorHAnsi"/>
        </w:rPr>
        <w:t>27</w:t>
      </w:r>
      <w:r w:rsidR="00C4469A">
        <w:rPr>
          <w:rFonts w:ascii="Nunito" w:hAnsi="Nunito" w:cstheme="minorHAnsi"/>
        </w:rPr>
        <w:t xml:space="preserve"> juin</w:t>
      </w:r>
      <w:r w:rsidR="00566346">
        <w:rPr>
          <w:rFonts w:ascii="Nunito" w:hAnsi="Nunito" w:cstheme="minorHAnsi"/>
        </w:rPr>
        <w:t xml:space="preserve"> au 22</w:t>
      </w:r>
      <w:r w:rsidR="00E81D84">
        <w:rPr>
          <w:rFonts w:ascii="Nunito" w:hAnsi="Nunito" w:cstheme="minorHAnsi"/>
        </w:rPr>
        <w:t xml:space="preserve"> </w:t>
      </w:r>
      <w:r w:rsidR="00291649">
        <w:rPr>
          <w:rFonts w:ascii="Nunito" w:hAnsi="Nunito" w:cstheme="minorHAnsi"/>
        </w:rPr>
        <w:t>jui</w:t>
      </w:r>
      <w:r w:rsidR="003C4CD1">
        <w:rPr>
          <w:rFonts w:ascii="Nunito" w:hAnsi="Nunito" w:cstheme="minorHAnsi"/>
        </w:rPr>
        <w:t>llet</w:t>
      </w:r>
      <w:r w:rsidR="00291649">
        <w:rPr>
          <w:rFonts w:ascii="Nunito" w:hAnsi="Nunito" w:cstheme="minorHAnsi"/>
        </w:rPr>
        <w:t xml:space="preserve"> </w:t>
      </w:r>
      <w:r w:rsidR="00291649" w:rsidRPr="00C24B2D">
        <w:rPr>
          <w:rFonts w:ascii="Nunito" w:hAnsi="Nunito" w:cstheme="minorHAnsi"/>
        </w:rPr>
        <w:t>:</w:t>
      </w:r>
      <w:r w:rsidRPr="00C24B2D">
        <w:rPr>
          <w:rFonts w:ascii="Nunito" w:hAnsi="Nunito" w:cstheme="minorHAnsi"/>
        </w:rPr>
        <w:t xml:space="preserve"> Phase de collecte des données sur le terrain</w:t>
      </w:r>
      <w:r w:rsidR="006F1F07" w:rsidRPr="00C24B2D">
        <w:rPr>
          <w:rFonts w:ascii="Nunito" w:hAnsi="Nunito" w:cstheme="minorHAnsi"/>
        </w:rPr>
        <w:t> ;</w:t>
      </w:r>
      <w:r w:rsidR="00C4469A">
        <w:rPr>
          <w:rFonts w:ascii="Nunito" w:hAnsi="Nunito" w:cstheme="minorHAnsi"/>
        </w:rPr>
        <w:t xml:space="preserve"> </w:t>
      </w:r>
    </w:p>
    <w:p w14:paraId="17BF7D20" w14:textId="4A2F289C" w:rsidR="00AE0362" w:rsidRPr="00C24B2D" w:rsidRDefault="003C4CD1" w:rsidP="00BE7BA2">
      <w:pPr>
        <w:pStyle w:val="Paragraphedeliste"/>
        <w:numPr>
          <w:ilvl w:val="0"/>
          <w:numId w:val="8"/>
        </w:numPr>
        <w:spacing w:before="120" w:after="120" w:line="240" w:lineRule="auto"/>
        <w:jc w:val="both"/>
        <w:rPr>
          <w:rFonts w:ascii="Nunito" w:hAnsi="Nunito" w:cstheme="minorHAnsi"/>
        </w:rPr>
      </w:pPr>
      <w:r>
        <w:rPr>
          <w:rFonts w:ascii="Nunito" w:hAnsi="Nunito" w:cstheme="minorHAnsi"/>
        </w:rPr>
        <w:t>2</w:t>
      </w:r>
      <w:r w:rsidR="00424005">
        <w:rPr>
          <w:rFonts w:ascii="Nunito" w:hAnsi="Nunito" w:cstheme="minorHAnsi"/>
        </w:rPr>
        <w:t>9</w:t>
      </w:r>
      <w:r w:rsidR="00E81D84">
        <w:rPr>
          <w:rFonts w:ascii="Nunito" w:hAnsi="Nunito" w:cstheme="minorHAnsi"/>
        </w:rPr>
        <w:t xml:space="preserve"> jui</w:t>
      </w:r>
      <w:r>
        <w:rPr>
          <w:rFonts w:ascii="Nunito" w:hAnsi="Nunito" w:cstheme="minorHAnsi"/>
        </w:rPr>
        <w:t>llet</w:t>
      </w:r>
      <w:r w:rsidR="003033DE" w:rsidRPr="00C24B2D">
        <w:rPr>
          <w:rFonts w:ascii="Nunito" w:hAnsi="Nunito" w:cstheme="minorHAnsi"/>
        </w:rPr>
        <w:t xml:space="preserve"> 2025</w:t>
      </w:r>
      <w:r w:rsidR="00AE0362" w:rsidRPr="00C24B2D">
        <w:rPr>
          <w:rFonts w:ascii="Nunito" w:hAnsi="Nunito" w:cstheme="minorHAnsi"/>
        </w:rPr>
        <w:t> : Atelier de restitution des résultats préliminaires</w:t>
      </w:r>
      <w:r w:rsidR="006F1F07" w:rsidRPr="00C24B2D">
        <w:rPr>
          <w:rFonts w:ascii="Nunito" w:hAnsi="Nunito" w:cstheme="minorHAnsi"/>
        </w:rPr>
        <w:t> ;</w:t>
      </w:r>
      <w:r w:rsidR="00C4469A">
        <w:rPr>
          <w:rFonts w:ascii="Nunito" w:hAnsi="Nunito" w:cstheme="minorHAnsi"/>
        </w:rPr>
        <w:t xml:space="preserve"> </w:t>
      </w:r>
    </w:p>
    <w:p w14:paraId="0D909401" w14:textId="3C74CA43" w:rsidR="00AE0362" w:rsidRPr="00C24B2D" w:rsidRDefault="00424005" w:rsidP="00BE7BA2">
      <w:pPr>
        <w:pStyle w:val="Paragraphedeliste"/>
        <w:numPr>
          <w:ilvl w:val="0"/>
          <w:numId w:val="8"/>
        </w:numPr>
        <w:spacing w:before="120" w:after="120" w:line="240" w:lineRule="auto"/>
        <w:jc w:val="both"/>
        <w:rPr>
          <w:rFonts w:ascii="Nunito" w:hAnsi="Nunito" w:cstheme="minorHAnsi"/>
        </w:rPr>
      </w:pPr>
      <w:r>
        <w:rPr>
          <w:rFonts w:ascii="Nunito" w:hAnsi="Nunito" w:cstheme="minorHAnsi"/>
        </w:rPr>
        <w:t>31</w:t>
      </w:r>
      <w:r w:rsidR="00E81D84">
        <w:rPr>
          <w:rFonts w:ascii="Nunito" w:hAnsi="Nunito" w:cstheme="minorHAnsi"/>
        </w:rPr>
        <w:t xml:space="preserve"> Jui</w:t>
      </w:r>
      <w:r w:rsidR="003C4CD1">
        <w:rPr>
          <w:rFonts w:ascii="Nunito" w:hAnsi="Nunito" w:cstheme="minorHAnsi"/>
        </w:rPr>
        <w:t>llet</w:t>
      </w:r>
      <w:r w:rsidR="003033DE" w:rsidRPr="00C24B2D">
        <w:rPr>
          <w:rFonts w:ascii="Nunito" w:hAnsi="Nunito" w:cstheme="minorHAnsi"/>
        </w:rPr>
        <w:t xml:space="preserve"> 2025</w:t>
      </w:r>
      <w:r w:rsidR="007F3C97" w:rsidRPr="00C24B2D">
        <w:rPr>
          <w:rFonts w:ascii="Nunito" w:hAnsi="Nunito" w:cstheme="minorHAnsi"/>
        </w:rPr>
        <w:t> : Réception rapport provisoire de l’étude</w:t>
      </w:r>
      <w:r w:rsidR="006F1F07" w:rsidRPr="00C24B2D">
        <w:rPr>
          <w:rFonts w:ascii="Nunito" w:hAnsi="Nunito" w:cstheme="minorHAnsi"/>
        </w:rPr>
        <w:t> ;</w:t>
      </w:r>
    </w:p>
    <w:p w14:paraId="1FAE6439" w14:textId="42A0AFCF" w:rsidR="007F3C97" w:rsidRPr="00C24B2D" w:rsidRDefault="00424005" w:rsidP="00BE7BA2">
      <w:pPr>
        <w:pStyle w:val="Paragraphedeliste"/>
        <w:numPr>
          <w:ilvl w:val="0"/>
          <w:numId w:val="8"/>
        </w:numPr>
        <w:spacing w:before="120" w:after="120" w:line="240" w:lineRule="auto"/>
        <w:jc w:val="both"/>
        <w:rPr>
          <w:rFonts w:ascii="Nunito" w:hAnsi="Nunito" w:cstheme="minorHAnsi"/>
        </w:rPr>
      </w:pPr>
      <w:r>
        <w:rPr>
          <w:rFonts w:ascii="Nunito" w:hAnsi="Nunito" w:cstheme="minorHAnsi"/>
        </w:rPr>
        <w:t>14</w:t>
      </w:r>
      <w:r w:rsidR="00E81D84">
        <w:rPr>
          <w:rFonts w:ascii="Nunito" w:hAnsi="Nunito" w:cstheme="minorHAnsi"/>
        </w:rPr>
        <w:t xml:space="preserve"> </w:t>
      </w:r>
      <w:r w:rsidR="003C4CD1">
        <w:rPr>
          <w:rFonts w:ascii="Nunito" w:hAnsi="Nunito" w:cstheme="minorHAnsi"/>
        </w:rPr>
        <w:t>Août</w:t>
      </w:r>
      <w:r w:rsidR="00291649">
        <w:rPr>
          <w:rFonts w:ascii="Nunito" w:hAnsi="Nunito" w:cstheme="minorHAnsi"/>
        </w:rPr>
        <w:t xml:space="preserve"> </w:t>
      </w:r>
      <w:r w:rsidR="00291649" w:rsidRPr="00C24B2D">
        <w:rPr>
          <w:rFonts w:ascii="Nunito" w:hAnsi="Nunito" w:cstheme="minorHAnsi"/>
        </w:rPr>
        <w:t>2025</w:t>
      </w:r>
      <w:r w:rsidR="00D95AB8" w:rsidRPr="00C24B2D">
        <w:rPr>
          <w:rFonts w:ascii="Nunito" w:hAnsi="Nunito" w:cstheme="minorHAnsi"/>
        </w:rPr>
        <w:t xml:space="preserve"> :</w:t>
      </w:r>
      <w:r w:rsidR="007F3C97" w:rsidRPr="00C24B2D">
        <w:rPr>
          <w:rFonts w:ascii="Nunito" w:hAnsi="Nunito" w:cstheme="minorHAnsi"/>
        </w:rPr>
        <w:t xml:space="preserve"> Inputs sur le rapport provisoire et transmis au Consultant</w:t>
      </w:r>
      <w:r w:rsidR="006F1F07" w:rsidRPr="00C24B2D">
        <w:rPr>
          <w:rFonts w:ascii="Nunito" w:hAnsi="Nunito" w:cstheme="minorHAnsi"/>
        </w:rPr>
        <w:t> ;</w:t>
      </w:r>
      <w:r w:rsidR="00C4469A">
        <w:rPr>
          <w:rFonts w:ascii="Nunito" w:hAnsi="Nunito" w:cstheme="minorHAnsi"/>
        </w:rPr>
        <w:t xml:space="preserve"> </w:t>
      </w:r>
    </w:p>
    <w:p w14:paraId="70482DA9" w14:textId="5D05A15A" w:rsidR="007F3C97" w:rsidRPr="00C24B2D" w:rsidRDefault="00424005" w:rsidP="00BE7BA2">
      <w:pPr>
        <w:pStyle w:val="Paragraphedeliste"/>
        <w:numPr>
          <w:ilvl w:val="0"/>
          <w:numId w:val="8"/>
        </w:numPr>
        <w:spacing w:before="120" w:after="120" w:line="240" w:lineRule="auto"/>
        <w:jc w:val="both"/>
        <w:rPr>
          <w:rFonts w:ascii="Nunito" w:hAnsi="Nunito" w:cstheme="minorHAnsi"/>
        </w:rPr>
      </w:pPr>
      <w:r>
        <w:rPr>
          <w:rFonts w:ascii="Nunito" w:hAnsi="Nunito" w:cstheme="minorHAnsi"/>
        </w:rPr>
        <w:t>21</w:t>
      </w:r>
      <w:r w:rsidR="00257081">
        <w:rPr>
          <w:rFonts w:ascii="Nunito" w:hAnsi="Nunito" w:cstheme="minorHAnsi"/>
        </w:rPr>
        <w:t xml:space="preserve"> </w:t>
      </w:r>
      <w:r w:rsidR="003C4CD1">
        <w:rPr>
          <w:rFonts w:ascii="Nunito" w:hAnsi="Nunito" w:cstheme="minorHAnsi"/>
        </w:rPr>
        <w:t>Août</w:t>
      </w:r>
      <w:r w:rsidR="00291649">
        <w:rPr>
          <w:rFonts w:ascii="Nunito" w:hAnsi="Nunito" w:cstheme="minorHAnsi"/>
        </w:rPr>
        <w:t xml:space="preserve"> </w:t>
      </w:r>
      <w:r w:rsidR="00291649" w:rsidRPr="00C24B2D">
        <w:rPr>
          <w:rFonts w:ascii="Nunito" w:hAnsi="Nunito" w:cstheme="minorHAnsi"/>
        </w:rPr>
        <w:t>2025</w:t>
      </w:r>
      <w:r w:rsidR="003976CC" w:rsidRPr="00C24B2D">
        <w:rPr>
          <w:rFonts w:ascii="Nunito" w:hAnsi="Nunito" w:cstheme="minorHAnsi"/>
        </w:rPr>
        <w:t> : Rapport final de l’étude transmis</w:t>
      </w:r>
      <w:r w:rsidR="006F1F07" w:rsidRPr="00C24B2D">
        <w:rPr>
          <w:rFonts w:ascii="Nunito" w:hAnsi="Nunito" w:cstheme="minorHAnsi"/>
        </w:rPr>
        <w:t>.</w:t>
      </w:r>
      <w:r w:rsidR="00C4469A">
        <w:rPr>
          <w:rFonts w:ascii="Nunito" w:hAnsi="Nunito" w:cstheme="minorHAnsi"/>
        </w:rPr>
        <w:t xml:space="preserve"> </w:t>
      </w:r>
    </w:p>
    <w:bookmarkEnd w:id="3"/>
    <w:p w14:paraId="607286E2" w14:textId="77777777" w:rsidR="0009300E" w:rsidRPr="00C24B2D" w:rsidRDefault="0009300E" w:rsidP="009E7992">
      <w:pPr>
        <w:pStyle w:val="Sansinterligne"/>
        <w:rPr>
          <w:rFonts w:ascii="Nunito" w:hAnsi="Nunito"/>
        </w:rPr>
      </w:pPr>
    </w:p>
    <w:p w14:paraId="24AD7587" w14:textId="4D0D40AD" w:rsidR="007F27A3" w:rsidRPr="00C24B2D" w:rsidRDefault="007F27A3"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LANGUE DE PRODUCTION DES DOCUMENTS</w:t>
      </w:r>
    </w:p>
    <w:p w14:paraId="2D828553" w14:textId="10770424" w:rsidR="00782C20" w:rsidRPr="00C24B2D" w:rsidRDefault="007F27A3" w:rsidP="009E7992">
      <w:pPr>
        <w:spacing w:before="120" w:after="120" w:line="240" w:lineRule="auto"/>
        <w:jc w:val="both"/>
        <w:rPr>
          <w:rFonts w:ascii="Nunito" w:hAnsi="Nunito" w:cstheme="minorHAnsi"/>
        </w:rPr>
      </w:pPr>
      <w:r w:rsidRPr="00C24B2D">
        <w:rPr>
          <w:rFonts w:ascii="Nunito" w:hAnsi="Nunito" w:cstheme="minorHAnsi"/>
        </w:rPr>
        <w:t>Tous les documents à disposer par le</w:t>
      </w:r>
      <w:r w:rsidR="00B918E7" w:rsidRPr="00C24B2D">
        <w:rPr>
          <w:rFonts w:ascii="Nunito" w:hAnsi="Nunito" w:cstheme="minorHAnsi"/>
        </w:rPr>
        <w:t>s</w:t>
      </w:r>
      <w:r w:rsidRPr="00C24B2D">
        <w:rPr>
          <w:rFonts w:ascii="Nunito" w:hAnsi="Nunito" w:cstheme="minorHAnsi"/>
        </w:rPr>
        <w:t xml:space="preserve"> consultant</w:t>
      </w:r>
      <w:r w:rsidR="00B918E7" w:rsidRPr="00C24B2D">
        <w:rPr>
          <w:rFonts w:ascii="Nunito" w:hAnsi="Nunito" w:cstheme="minorHAnsi"/>
        </w:rPr>
        <w:t>s</w:t>
      </w:r>
      <w:r w:rsidRPr="00C24B2D">
        <w:rPr>
          <w:rFonts w:ascii="Nunito" w:hAnsi="Nunito" w:cstheme="minorHAnsi"/>
        </w:rPr>
        <w:t>(e</w:t>
      </w:r>
      <w:r w:rsidR="00B918E7" w:rsidRPr="00C24B2D">
        <w:rPr>
          <w:rFonts w:ascii="Nunito" w:hAnsi="Nunito" w:cstheme="minorHAnsi"/>
        </w:rPr>
        <w:t>s</w:t>
      </w:r>
      <w:r w:rsidRPr="00C24B2D">
        <w:rPr>
          <w:rFonts w:ascii="Nunito" w:hAnsi="Nunito" w:cstheme="minorHAnsi"/>
        </w:rPr>
        <w:t>) devront être en langue française</w:t>
      </w:r>
    </w:p>
    <w:p w14:paraId="55F73856" w14:textId="77777777" w:rsidR="00A81C5D" w:rsidRPr="00C24B2D" w:rsidRDefault="00A81C5D" w:rsidP="00BF4A45">
      <w:pPr>
        <w:spacing w:before="120" w:after="120" w:line="240" w:lineRule="auto"/>
        <w:jc w:val="both"/>
        <w:rPr>
          <w:rFonts w:ascii="Nunito" w:hAnsi="Nunito" w:cstheme="minorHAnsi"/>
        </w:rPr>
      </w:pPr>
    </w:p>
    <w:p w14:paraId="24A17D1B" w14:textId="0F343980" w:rsidR="00542B51" w:rsidRPr="00C24B2D" w:rsidRDefault="00167234"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 xml:space="preserve">PROFIL </w:t>
      </w:r>
      <w:r w:rsidR="007D7519" w:rsidRPr="00C24B2D">
        <w:rPr>
          <w:rFonts w:ascii="Nunito" w:hAnsi="Nunito"/>
          <w:b/>
          <w:color w:val="0077C8"/>
          <w:sz w:val="24"/>
          <w:szCs w:val="28"/>
        </w:rPr>
        <w:t>DU/DE LA CONSULTANT.E OU L’EQUIPE DE CONSULTANT.E.S.</w:t>
      </w:r>
    </w:p>
    <w:p w14:paraId="62493DDD" w14:textId="704A070C" w:rsidR="00542B51" w:rsidRPr="00C24B2D" w:rsidRDefault="009E7992" w:rsidP="00BF4A45">
      <w:pPr>
        <w:spacing w:before="120" w:after="120" w:line="240" w:lineRule="auto"/>
        <w:jc w:val="both"/>
        <w:rPr>
          <w:rFonts w:ascii="Nunito" w:hAnsi="Nunito" w:cstheme="minorHAnsi"/>
          <w:bCs/>
        </w:rPr>
      </w:pPr>
      <w:r w:rsidRPr="00C24B2D">
        <w:rPr>
          <w:rFonts w:ascii="Nunito" w:hAnsi="Nunito" w:cstheme="minorHAnsi"/>
          <w:bCs/>
        </w:rPr>
        <w:t>L</w:t>
      </w:r>
      <w:r w:rsidR="007D7519" w:rsidRPr="00C24B2D">
        <w:rPr>
          <w:rFonts w:ascii="Nunito" w:hAnsi="Nunito" w:cstheme="minorHAnsi"/>
          <w:bCs/>
        </w:rPr>
        <w:t xml:space="preserve">e/la </w:t>
      </w:r>
      <w:proofErr w:type="gramStart"/>
      <w:r w:rsidR="007D7519" w:rsidRPr="00C24B2D">
        <w:rPr>
          <w:rFonts w:ascii="Nunito" w:hAnsi="Nunito" w:cstheme="minorHAnsi"/>
          <w:bCs/>
        </w:rPr>
        <w:t>consultant.e</w:t>
      </w:r>
      <w:proofErr w:type="gramEnd"/>
      <w:r w:rsidR="007D7519" w:rsidRPr="00C24B2D">
        <w:rPr>
          <w:rFonts w:ascii="Nunito" w:hAnsi="Nunito" w:cstheme="minorHAnsi"/>
          <w:bCs/>
        </w:rPr>
        <w:t xml:space="preserve"> ou l’equipe de consultant.e.s. </w:t>
      </w:r>
      <w:r w:rsidR="00542B51" w:rsidRPr="00C24B2D">
        <w:rPr>
          <w:rFonts w:ascii="Nunito" w:hAnsi="Nunito" w:cstheme="minorHAnsi"/>
          <w:bCs/>
        </w:rPr>
        <w:t>devra</w:t>
      </w:r>
      <w:r w:rsidR="007D7519" w:rsidRPr="00C24B2D">
        <w:rPr>
          <w:rFonts w:ascii="Nunito" w:hAnsi="Nunito" w:cstheme="minorHAnsi"/>
          <w:bCs/>
        </w:rPr>
        <w:t>/devront</w:t>
      </w:r>
      <w:r w:rsidR="00542B51" w:rsidRPr="00C24B2D">
        <w:rPr>
          <w:rFonts w:ascii="Nunito" w:hAnsi="Nunito" w:cstheme="minorHAnsi"/>
          <w:bCs/>
        </w:rPr>
        <w:t xml:space="preserve"> répondre cumulativement aux critères ci-après :</w:t>
      </w:r>
    </w:p>
    <w:tbl>
      <w:tblPr>
        <w:tblStyle w:val="TableGridLight1"/>
        <w:tblpPr w:leftFromText="141" w:rightFromText="141" w:vertAnchor="text" w:horzAnchor="margin" w:tblpX="-25" w:tblpY="59"/>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2"/>
        <w:gridCol w:w="7998"/>
      </w:tblGrid>
      <w:tr w:rsidR="009E7992" w:rsidRPr="00F70341" w14:paraId="1F7E10EB" w14:textId="77777777" w:rsidTr="00267469">
        <w:trPr>
          <w:trHeight w:val="558"/>
        </w:trPr>
        <w:tc>
          <w:tcPr>
            <w:tcW w:w="1555" w:type="dxa"/>
          </w:tcPr>
          <w:p w14:paraId="5D872759" w14:textId="77777777" w:rsidR="009E7992" w:rsidRPr="00C24B2D" w:rsidRDefault="009E7992" w:rsidP="009E7992">
            <w:pPr>
              <w:spacing w:before="60"/>
              <w:ind w:left="60" w:hanging="90"/>
              <w:jc w:val="both"/>
              <w:rPr>
                <w:rFonts w:ascii="Nunito" w:eastAsia="Calibri" w:hAnsi="Nunito" w:cstheme="minorHAnsi"/>
                <w:b/>
                <w:lang w:val="fr-FR"/>
              </w:rPr>
            </w:pPr>
            <w:r w:rsidRPr="00C24B2D">
              <w:rPr>
                <w:rFonts w:ascii="Nunito" w:eastAsia="Calibri" w:hAnsi="Nunito" w:cstheme="minorHAnsi"/>
                <w:b/>
                <w:lang w:val="fr-FR"/>
              </w:rPr>
              <w:t>Education</w:t>
            </w:r>
          </w:p>
        </w:tc>
        <w:tc>
          <w:tcPr>
            <w:tcW w:w="8075" w:type="dxa"/>
          </w:tcPr>
          <w:p w14:paraId="24FD77CC" w14:textId="7E176DF5"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Diplôme universitaire supérieur (Master of Science) pertinent dans les domaines d’expertise souhaités tels que les sciences sociales (Sociologie, Anthropologie…), l’économie rurale, ou tout autre domaine pertinent ou autre discipline connexe.</w:t>
            </w:r>
          </w:p>
          <w:p w14:paraId="2AE98741" w14:textId="79C3D674"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Être un bureau d’étude reconnu ou consultant indépendant expérimenté ;</w:t>
            </w:r>
          </w:p>
          <w:p w14:paraId="5BF6A0A7" w14:textId="77777777" w:rsidR="009E7992" w:rsidRPr="00C24B2D" w:rsidRDefault="009E7992" w:rsidP="00BE7BA2">
            <w:pPr>
              <w:pStyle w:val="Paragraphedeliste"/>
              <w:numPr>
                <w:ilvl w:val="0"/>
                <w:numId w:val="9"/>
              </w:numPr>
              <w:spacing w:after="60"/>
              <w:contextualSpacing w:val="0"/>
              <w:jc w:val="both"/>
              <w:rPr>
                <w:rFonts w:ascii="Nunito" w:eastAsia="Calibri" w:hAnsi="Nunito" w:cstheme="minorHAnsi"/>
                <w:lang w:val="fr-FR"/>
              </w:rPr>
            </w:pPr>
            <w:r w:rsidRPr="00C24B2D">
              <w:rPr>
                <w:rFonts w:ascii="Nunito" w:eastAsia="Times New Roman" w:hAnsi="Nunito" w:cstheme="minorHAnsi"/>
                <w:lang w:val="fr-FR" w:eastAsia="nl-NL"/>
              </w:rPr>
              <w:t>Disposer d’un certificat valide en technique d’étude et d’évaluation de projets humanitaires / de développement ou être membre ou affilié à une association d’experts en évaluation reconnue, est un atout.</w:t>
            </w:r>
          </w:p>
        </w:tc>
      </w:tr>
      <w:tr w:rsidR="009E7992" w:rsidRPr="00F70341" w14:paraId="650FB044" w14:textId="77777777" w:rsidTr="00267469">
        <w:trPr>
          <w:trHeight w:val="848"/>
        </w:trPr>
        <w:tc>
          <w:tcPr>
            <w:tcW w:w="1555" w:type="dxa"/>
          </w:tcPr>
          <w:p w14:paraId="425BD094" w14:textId="77777777" w:rsidR="009E7992" w:rsidRPr="00C24B2D" w:rsidRDefault="009E7992" w:rsidP="009E7992">
            <w:pPr>
              <w:spacing w:before="60"/>
              <w:jc w:val="both"/>
              <w:rPr>
                <w:rFonts w:ascii="Nunito" w:eastAsia="Calibri" w:hAnsi="Nunito" w:cstheme="minorHAnsi"/>
                <w:b/>
                <w:lang w:val="fr-FR"/>
              </w:rPr>
            </w:pPr>
            <w:r w:rsidRPr="00C24B2D">
              <w:rPr>
                <w:rFonts w:ascii="Nunito" w:eastAsia="Calibri" w:hAnsi="Nunito" w:cstheme="minorHAnsi"/>
                <w:b/>
                <w:lang w:val="fr-FR"/>
              </w:rPr>
              <w:lastRenderedPageBreak/>
              <w:t>Expérience</w:t>
            </w:r>
          </w:p>
        </w:tc>
        <w:tc>
          <w:tcPr>
            <w:tcW w:w="8075" w:type="dxa"/>
          </w:tcPr>
          <w:p w14:paraId="575D8300"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Expérience confirmée (5-10 ans) dans la conduite d'études similaires, surtout les études de vulnérabilité ;</w:t>
            </w:r>
          </w:p>
          <w:p w14:paraId="39776A8C"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Parfaite maîtrise du contexte Béninois et des enjeux liés à la jeunesse et aux conflits ;</w:t>
            </w:r>
          </w:p>
          <w:p w14:paraId="353F44A4"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 xml:space="preserve"> Avoir une très bonne connaissance de la zone de l’étude (l’</w:t>
            </w:r>
            <w:proofErr w:type="spellStart"/>
            <w:r w:rsidRPr="00C24B2D">
              <w:rPr>
                <w:rFonts w:ascii="Nunito" w:eastAsia="Times New Roman" w:hAnsi="Nunito" w:cstheme="minorHAnsi"/>
                <w:lang w:val="fr-FR" w:eastAsia="nl-NL"/>
              </w:rPr>
              <w:t>Atacora</w:t>
            </w:r>
            <w:proofErr w:type="spellEnd"/>
            <w:r w:rsidRPr="00C24B2D">
              <w:rPr>
                <w:rFonts w:ascii="Nunito" w:eastAsia="Times New Roman" w:hAnsi="Nunito" w:cstheme="minorHAnsi"/>
                <w:lang w:val="fr-FR" w:eastAsia="nl-NL"/>
              </w:rPr>
              <w:t xml:space="preserve">, l’Alibori, le </w:t>
            </w:r>
            <w:proofErr w:type="spellStart"/>
            <w:r w:rsidRPr="00C24B2D">
              <w:rPr>
                <w:rFonts w:ascii="Nunito" w:eastAsia="Times New Roman" w:hAnsi="Nunito" w:cstheme="minorHAnsi"/>
                <w:lang w:val="fr-FR" w:eastAsia="nl-NL"/>
              </w:rPr>
              <w:t>Borgou</w:t>
            </w:r>
            <w:proofErr w:type="spellEnd"/>
            <w:r w:rsidRPr="00C24B2D">
              <w:rPr>
                <w:rFonts w:ascii="Nunito" w:eastAsia="Times New Roman" w:hAnsi="Nunito" w:cstheme="minorHAnsi"/>
                <w:lang w:val="fr-FR" w:eastAsia="nl-NL"/>
              </w:rPr>
              <w:t xml:space="preserve"> et la Donga) ; une connaissance des principales langues locales est un atout</w:t>
            </w:r>
          </w:p>
          <w:p w14:paraId="573921DE"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Expérience avec des méthodes d'évaluation innovantes (qualitatives) et des méthodes d'enquête sociale (collecte de données, saisie, analyse), des entretiens semi-structurés et des discussions de groupe.</w:t>
            </w:r>
          </w:p>
          <w:p w14:paraId="45D516C4"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Expériences de travail préalable avec une ONG internationale</w:t>
            </w:r>
          </w:p>
          <w:p w14:paraId="1AD7443B" w14:textId="77777777" w:rsidR="009E7992" w:rsidRPr="00C24B2D" w:rsidRDefault="009E7992" w:rsidP="00BE7BA2">
            <w:pPr>
              <w:numPr>
                <w:ilvl w:val="0"/>
                <w:numId w:val="9"/>
              </w:numPr>
              <w:spacing w:after="60"/>
              <w:jc w:val="both"/>
              <w:rPr>
                <w:rFonts w:ascii="Nunito" w:eastAsia="Times New Roman" w:hAnsi="Nunito" w:cstheme="minorHAnsi"/>
                <w:lang w:val="fr-FR" w:eastAsia="nl-NL"/>
              </w:rPr>
            </w:pPr>
            <w:r w:rsidRPr="00C24B2D">
              <w:rPr>
                <w:rFonts w:ascii="Nunito" w:eastAsia="Times New Roman" w:hAnsi="Nunito" w:cstheme="minorHAnsi"/>
                <w:lang w:val="fr-FR" w:eastAsia="nl-NL"/>
              </w:rPr>
              <w:t>Expérience dans l’évaluation de projets financés par AFD est appréciée</w:t>
            </w:r>
          </w:p>
          <w:p w14:paraId="0B5FFE6E" w14:textId="77777777" w:rsidR="00310956" w:rsidRDefault="009E7992" w:rsidP="00BE7BA2">
            <w:pPr>
              <w:numPr>
                <w:ilvl w:val="0"/>
                <w:numId w:val="9"/>
              </w:numPr>
              <w:spacing w:after="60"/>
              <w:jc w:val="both"/>
              <w:rPr>
                <w:rFonts w:ascii="Nunito" w:eastAsia="Times New Roman" w:hAnsi="Nunito" w:cstheme="minorHAnsi"/>
                <w:lang w:val="fr-FR" w:eastAsia="nl-NL"/>
              </w:rPr>
            </w:pPr>
            <w:r w:rsidRPr="00C24B2D">
              <w:rPr>
                <w:rFonts w:ascii="Nunito" w:eastAsia="Times New Roman" w:hAnsi="Nunito" w:cstheme="minorHAnsi"/>
                <w:lang w:val="fr-FR" w:eastAsia="nl-NL"/>
              </w:rPr>
              <w:t>Excellentes capacités d'analyse et de synthèse</w:t>
            </w:r>
          </w:p>
          <w:p w14:paraId="4F615BE8" w14:textId="3042359A" w:rsidR="009E7992" w:rsidRPr="00C24B2D" w:rsidRDefault="00310956" w:rsidP="00BE7BA2">
            <w:pPr>
              <w:numPr>
                <w:ilvl w:val="0"/>
                <w:numId w:val="9"/>
              </w:numPr>
              <w:spacing w:after="60"/>
              <w:jc w:val="both"/>
              <w:rPr>
                <w:rFonts w:ascii="Nunito" w:eastAsia="Times New Roman" w:hAnsi="Nunito" w:cstheme="minorHAnsi"/>
                <w:lang w:val="fr-FR" w:eastAsia="nl-NL"/>
              </w:rPr>
            </w:pPr>
            <w:r>
              <w:rPr>
                <w:rFonts w:ascii="Nunito" w:eastAsia="Times New Roman" w:hAnsi="Nunito" w:cstheme="minorHAnsi"/>
                <w:lang w:val="fr-FR" w:eastAsia="nl-NL"/>
              </w:rPr>
              <w:t>Expériences en analyse de contexte sensible aux genre et aux conflits et programmation sensibles aux conflits</w:t>
            </w:r>
            <w:r w:rsidR="009E7992" w:rsidRPr="00C24B2D">
              <w:rPr>
                <w:rFonts w:ascii="Nunito" w:eastAsia="Times New Roman" w:hAnsi="Nunito" w:cstheme="minorHAnsi"/>
                <w:lang w:val="fr-FR" w:eastAsia="nl-NL"/>
              </w:rPr>
              <w:t> </w:t>
            </w:r>
          </w:p>
        </w:tc>
      </w:tr>
      <w:tr w:rsidR="009E7992" w:rsidRPr="00F70341" w14:paraId="26FD806E" w14:textId="77777777" w:rsidTr="00267469">
        <w:trPr>
          <w:trHeight w:val="890"/>
        </w:trPr>
        <w:tc>
          <w:tcPr>
            <w:tcW w:w="1555" w:type="dxa"/>
          </w:tcPr>
          <w:p w14:paraId="25EA0A81" w14:textId="77777777" w:rsidR="009E7992" w:rsidRPr="00C24B2D" w:rsidRDefault="009E7992" w:rsidP="009E7992">
            <w:pPr>
              <w:spacing w:before="60"/>
              <w:rPr>
                <w:rFonts w:ascii="Nunito" w:eastAsia="Calibri" w:hAnsi="Nunito" w:cstheme="minorHAnsi"/>
                <w:lang w:val="fr-FR"/>
              </w:rPr>
            </w:pPr>
            <w:r w:rsidRPr="00C24B2D">
              <w:rPr>
                <w:rFonts w:ascii="Nunito" w:hAnsi="Nunito" w:cstheme="minorHAnsi"/>
                <w:b/>
                <w:bCs/>
                <w:lang w:val="fr-FR"/>
              </w:rPr>
              <w:t>Qualité et justification de la méthodologie</w:t>
            </w:r>
          </w:p>
        </w:tc>
        <w:tc>
          <w:tcPr>
            <w:tcW w:w="8075" w:type="dxa"/>
          </w:tcPr>
          <w:p w14:paraId="1EA1BCA0" w14:textId="618E926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 xml:space="preserve">Proposition technique claire et adaptée basée sur la bonne compréhension des </w:t>
            </w:r>
            <w:proofErr w:type="spellStart"/>
            <w:r w:rsidR="002A0356" w:rsidRPr="00C24B2D">
              <w:rPr>
                <w:rFonts w:ascii="Nunito" w:eastAsia="Times New Roman" w:hAnsi="Nunito" w:cstheme="minorHAnsi"/>
                <w:lang w:val="fr-FR" w:eastAsia="nl-NL"/>
              </w:rPr>
              <w:t>Td</w:t>
            </w:r>
            <w:r w:rsidR="002A0356">
              <w:rPr>
                <w:rFonts w:ascii="Nunito" w:eastAsia="Times New Roman" w:hAnsi="Nunito" w:cstheme="minorHAnsi"/>
                <w:lang w:val="fr-FR" w:eastAsia="nl-NL"/>
              </w:rPr>
              <w:t>R</w:t>
            </w:r>
            <w:proofErr w:type="spellEnd"/>
            <w:r w:rsidRPr="00C24B2D">
              <w:rPr>
                <w:rFonts w:ascii="Nunito" w:eastAsia="Times New Roman" w:hAnsi="Nunito" w:cstheme="minorHAnsi"/>
                <w:lang w:val="fr-FR" w:eastAsia="nl-NL"/>
              </w:rPr>
              <w:t>.</w:t>
            </w:r>
          </w:p>
          <w:p w14:paraId="3DCDFDB9"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Description générale et pertinence de la méthodologie.</w:t>
            </w:r>
          </w:p>
          <w:p w14:paraId="228B7382"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Présentation des outils proposés à chaque étape du processus de l’étude.</w:t>
            </w:r>
          </w:p>
          <w:p w14:paraId="5ADAF8C6"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Calendrier de travail cohérent avec la méthodologie et les délais escomptés.</w:t>
            </w:r>
          </w:p>
          <w:p w14:paraId="1D86A6C3"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Qualités de facilitation et de travail en équipe</w:t>
            </w:r>
          </w:p>
          <w:p w14:paraId="51B850B8"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Être capable de se déplacer sur le site de collecte des données </w:t>
            </w:r>
          </w:p>
        </w:tc>
      </w:tr>
      <w:tr w:rsidR="009E7992" w:rsidRPr="00F70341" w14:paraId="4DC52EFE" w14:textId="77777777" w:rsidTr="00267469">
        <w:trPr>
          <w:trHeight w:val="699"/>
        </w:trPr>
        <w:tc>
          <w:tcPr>
            <w:tcW w:w="1555" w:type="dxa"/>
          </w:tcPr>
          <w:p w14:paraId="6634D0C7" w14:textId="77777777" w:rsidR="009E7992" w:rsidRPr="00C24B2D" w:rsidRDefault="009E7992" w:rsidP="009E7992">
            <w:pPr>
              <w:spacing w:before="60"/>
              <w:rPr>
                <w:rFonts w:ascii="Nunito" w:eastAsia="Calibri" w:hAnsi="Nunito" w:cstheme="minorHAnsi"/>
                <w:b/>
                <w:lang w:val="fr-FR"/>
              </w:rPr>
            </w:pPr>
            <w:r w:rsidRPr="00C24B2D">
              <w:rPr>
                <w:rFonts w:ascii="Nunito" w:eastAsia="Calibri" w:hAnsi="Nunito" w:cstheme="minorHAnsi"/>
                <w:b/>
                <w:lang w:val="fr-FR"/>
              </w:rPr>
              <w:t>Autres atouts</w:t>
            </w:r>
          </w:p>
        </w:tc>
        <w:tc>
          <w:tcPr>
            <w:tcW w:w="8075" w:type="dxa"/>
          </w:tcPr>
          <w:p w14:paraId="133A53D0" w14:textId="35936E62"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 xml:space="preserve">Avoir une excellente capacité de rédaction et de communication en </w:t>
            </w:r>
            <w:r w:rsidR="006B7346">
              <w:rPr>
                <w:rFonts w:ascii="Nunito" w:eastAsia="Times New Roman" w:hAnsi="Nunito" w:cstheme="minorHAnsi"/>
                <w:lang w:val="fr-FR" w:eastAsia="nl-NL"/>
              </w:rPr>
              <w:t>f</w:t>
            </w:r>
            <w:r w:rsidR="006B7346" w:rsidRPr="00C24B2D">
              <w:rPr>
                <w:rFonts w:ascii="Nunito" w:eastAsia="Times New Roman" w:hAnsi="Nunito" w:cstheme="minorHAnsi"/>
                <w:lang w:val="fr-FR" w:eastAsia="nl-NL"/>
              </w:rPr>
              <w:t xml:space="preserve">rançais </w:t>
            </w:r>
            <w:r w:rsidRPr="00C24B2D">
              <w:rPr>
                <w:rFonts w:ascii="Nunito" w:eastAsia="Times New Roman" w:hAnsi="Nunito" w:cstheme="minorHAnsi"/>
                <w:lang w:val="fr-FR" w:eastAsia="nl-NL"/>
              </w:rPr>
              <w:t>;</w:t>
            </w:r>
          </w:p>
          <w:p w14:paraId="3FAE0D28"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Flexibilité et être capable d'adapter sa méthodologie selon l'évolution du contexte ;</w:t>
            </w:r>
          </w:p>
          <w:p w14:paraId="133B9306"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Proactif, être force de proposition</w:t>
            </w:r>
          </w:p>
          <w:p w14:paraId="6F83F856"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La connaissance de certaines langues locales est appréciée.</w:t>
            </w:r>
          </w:p>
          <w:p w14:paraId="34DAED0F" w14:textId="77777777" w:rsidR="009E7992" w:rsidRPr="00C24B2D" w:rsidRDefault="009E7992" w:rsidP="00BE7BA2">
            <w:pPr>
              <w:pStyle w:val="Paragraphedeliste"/>
              <w:numPr>
                <w:ilvl w:val="0"/>
                <w:numId w:val="9"/>
              </w:numPr>
              <w:spacing w:after="60"/>
              <w:contextualSpacing w:val="0"/>
              <w:jc w:val="both"/>
              <w:rPr>
                <w:rFonts w:ascii="Nunito" w:eastAsia="Times New Roman" w:hAnsi="Nunito" w:cstheme="minorHAnsi"/>
                <w:lang w:val="fr-FR" w:eastAsia="nl-NL"/>
              </w:rPr>
            </w:pPr>
            <w:r w:rsidRPr="00C24B2D">
              <w:rPr>
                <w:rFonts w:ascii="Nunito" w:eastAsia="Times New Roman" w:hAnsi="Nunito" w:cstheme="minorHAnsi"/>
                <w:lang w:val="fr-FR" w:eastAsia="nl-NL"/>
              </w:rPr>
              <w:t>Expérience de travail au sein de ou avec une ONG internationale</w:t>
            </w:r>
          </w:p>
        </w:tc>
      </w:tr>
    </w:tbl>
    <w:p w14:paraId="49AD581F" w14:textId="4B1B4AC5" w:rsidR="00167234" w:rsidRPr="00C24B2D" w:rsidRDefault="00167234" w:rsidP="00BF4A45">
      <w:pPr>
        <w:spacing w:before="120" w:after="120" w:line="240" w:lineRule="auto"/>
        <w:jc w:val="both"/>
        <w:rPr>
          <w:rFonts w:ascii="Nunito" w:hAnsi="Nunito" w:cstheme="minorHAnsi"/>
        </w:rPr>
      </w:pPr>
    </w:p>
    <w:p w14:paraId="532245B5" w14:textId="73FE6DD4" w:rsidR="00167234" w:rsidRPr="00C24B2D" w:rsidRDefault="00167234"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 xml:space="preserve">PRINCIPES ET VALEURS </w:t>
      </w:r>
    </w:p>
    <w:p w14:paraId="7722DB24" w14:textId="77777777" w:rsidR="00167234" w:rsidRPr="00C24B2D" w:rsidRDefault="00167234" w:rsidP="00BF4A45">
      <w:pPr>
        <w:pStyle w:val="Paragraphedeliste"/>
        <w:spacing w:line="240" w:lineRule="auto"/>
        <w:ind w:left="1080"/>
        <w:rPr>
          <w:rFonts w:ascii="Nunito" w:hAnsi="Nunito" w:cs="Arial"/>
          <w:b/>
        </w:rPr>
      </w:pPr>
    </w:p>
    <w:p w14:paraId="782FDB97" w14:textId="1C83063D" w:rsidR="00167234" w:rsidRPr="00C24B2D" w:rsidRDefault="00152D17" w:rsidP="00F02FF1">
      <w:pPr>
        <w:spacing w:line="240" w:lineRule="auto"/>
        <w:rPr>
          <w:rFonts w:ascii="Nunito" w:hAnsi="Nunito" w:cs="Arial"/>
          <w:b/>
        </w:rPr>
      </w:pPr>
      <w:r>
        <w:rPr>
          <w:rFonts w:ascii="Nunito" w:hAnsi="Nunito" w:cs="Arial"/>
          <w:b/>
        </w:rPr>
        <w:t>12</w:t>
      </w:r>
      <w:r w:rsidR="00F02FF1" w:rsidRPr="00C24B2D">
        <w:rPr>
          <w:rFonts w:ascii="Nunito" w:hAnsi="Nunito" w:cs="Arial"/>
          <w:b/>
        </w:rPr>
        <w:t xml:space="preserve">.1. </w:t>
      </w:r>
      <w:r w:rsidR="00167234" w:rsidRPr="00C24B2D">
        <w:rPr>
          <w:rFonts w:ascii="Nunito" w:hAnsi="Nunito" w:cs="Arial"/>
          <w:b/>
        </w:rPr>
        <w:t>Politique de Protection et de lutte contre la corruption</w:t>
      </w:r>
    </w:p>
    <w:tbl>
      <w:tblPr>
        <w:tblStyle w:val="Grilledutableau"/>
        <w:tblW w:w="8902" w:type="dxa"/>
        <w:tblInd w:w="250" w:type="dxa"/>
        <w:tblLayout w:type="fixed"/>
        <w:tblLook w:val="04A0" w:firstRow="1" w:lastRow="0" w:firstColumn="1" w:lastColumn="0" w:noHBand="0" w:noVBand="1"/>
      </w:tblPr>
      <w:tblGrid>
        <w:gridCol w:w="4281"/>
        <w:gridCol w:w="4621"/>
      </w:tblGrid>
      <w:tr w:rsidR="00F02FF1" w:rsidRPr="00F70341" w14:paraId="6D131C4C" w14:textId="77777777" w:rsidTr="00F70341">
        <w:trPr>
          <w:trHeight w:val="546"/>
        </w:trPr>
        <w:tc>
          <w:tcPr>
            <w:tcW w:w="4281" w:type="dxa"/>
            <w:vAlign w:val="center"/>
          </w:tcPr>
          <w:p w14:paraId="48540CF9" w14:textId="3CCE4108" w:rsidR="00F02FF1" w:rsidRPr="00C24B2D" w:rsidRDefault="00F02FF1" w:rsidP="00F70341">
            <w:pPr>
              <w:ind w:left="483"/>
              <w:rPr>
                <w:rFonts w:ascii="Nunito" w:hAnsi="Nunito" w:cs="Arial"/>
                <w:color w:val="000000" w:themeColor="text1"/>
              </w:rPr>
            </w:pPr>
            <w:hyperlink r:id="rId13" w:history="1">
              <w:r w:rsidRPr="00C24B2D">
                <w:rPr>
                  <w:rStyle w:val="Lienhypertexte"/>
                  <w:rFonts w:ascii="Nunito" w:hAnsi="Nunito" w:cs="Arial"/>
                  <w:color w:val="000000" w:themeColor="text1"/>
                </w:rPr>
                <w:t>Code de conduite</w:t>
              </w:r>
            </w:hyperlink>
            <w:r w:rsidRPr="00C24B2D">
              <w:rPr>
                <w:rStyle w:val="Lienhypertexte"/>
                <w:rFonts w:ascii="Nunito" w:hAnsi="Nunito" w:cs="Arial"/>
                <w:color w:val="000000" w:themeColor="text1"/>
              </w:rPr>
              <w:t xml:space="preserve"> </w:t>
            </w:r>
          </w:p>
        </w:tc>
        <w:tc>
          <w:tcPr>
            <w:tcW w:w="4621" w:type="dxa"/>
            <w:vAlign w:val="center"/>
          </w:tcPr>
          <w:p w14:paraId="5B8286BF" w14:textId="788DB504" w:rsidR="00F02FF1" w:rsidRPr="00C24B2D" w:rsidRDefault="00F02FF1" w:rsidP="009E7992">
            <w:pPr>
              <w:jc w:val="center"/>
              <w:rPr>
                <w:rFonts w:ascii="Nunito" w:hAnsi="Nunito" w:cs="Arial"/>
                <w:b/>
                <w:sz w:val="16"/>
                <w:szCs w:val="16"/>
              </w:rPr>
            </w:pPr>
            <w:hyperlink r:id="rId14" w:history="1">
              <w:r w:rsidRPr="00C24B2D">
                <w:rPr>
                  <w:rStyle w:val="Lienhypertexte"/>
                  <w:rFonts w:ascii="Nunito" w:hAnsi="Nunito" w:cs="Arial"/>
                  <w:b/>
                  <w:sz w:val="16"/>
                  <w:szCs w:val="16"/>
                </w:rPr>
                <w:t>https://www.hi.org/sn_uploads/document/Booklet_CodeDeConduite.pdf</w:t>
              </w:r>
            </w:hyperlink>
          </w:p>
        </w:tc>
      </w:tr>
      <w:tr w:rsidR="00F02FF1" w:rsidRPr="00F70341" w14:paraId="246057A4" w14:textId="77777777" w:rsidTr="00F70341">
        <w:trPr>
          <w:trHeight w:val="701"/>
        </w:trPr>
        <w:tc>
          <w:tcPr>
            <w:tcW w:w="4281" w:type="dxa"/>
            <w:vAlign w:val="center"/>
          </w:tcPr>
          <w:p w14:paraId="5FCB6F20" w14:textId="14F3C15B" w:rsidR="00F02FF1" w:rsidRPr="00F70341" w:rsidRDefault="00F02FF1" w:rsidP="00F02FF1">
            <w:pPr>
              <w:ind w:left="483"/>
              <w:rPr>
                <w:rFonts w:ascii="Nunito" w:hAnsi="Nunito"/>
                <w:color w:val="000000" w:themeColor="text1"/>
              </w:rPr>
            </w:pPr>
            <w:hyperlink r:id="rId15" w:history="1">
              <w:r w:rsidRPr="00C24B2D">
                <w:rPr>
                  <w:rStyle w:val="Lienhypertexte"/>
                  <w:rFonts w:ascii="Nunito" w:hAnsi="Nunito" w:cs="Arial"/>
                  <w:color w:val="000000" w:themeColor="text1"/>
                </w:rPr>
                <w:t>Protection des bénéficiaires contre l’exploitation, les abus et le harcèlement sexuels</w:t>
              </w:r>
            </w:hyperlink>
          </w:p>
        </w:tc>
        <w:tc>
          <w:tcPr>
            <w:tcW w:w="4621" w:type="dxa"/>
            <w:vAlign w:val="center"/>
          </w:tcPr>
          <w:p w14:paraId="1A72F625" w14:textId="04D3F7FC" w:rsidR="00F02FF1" w:rsidRPr="00F70341" w:rsidRDefault="00F02FF1" w:rsidP="00F02FF1">
            <w:pPr>
              <w:jc w:val="center"/>
              <w:rPr>
                <w:rFonts w:ascii="Nunito" w:hAnsi="Nunito"/>
                <w:sz w:val="20"/>
                <w:szCs w:val="20"/>
              </w:rPr>
            </w:pPr>
            <w:hyperlink r:id="rId16" w:history="1">
              <w:r w:rsidRPr="00F70341">
                <w:rPr>
                  <w:rStyle w:val="Lienhypertexte"/>
                  <w:rFonts w:ascii="Nunito" w:hAnsi="Nunito"/>
                  <w:sz w:val="20"/>
                  <w:szCs w:val="20"/>
                </w:rPr>
                <w:t>https://www.hi.org/sn_uploads/document/PI_ProtectionDesBeneficiaires.pdf</w:t>
              </w:r>
            </w:hyperlink>
            <w:r w:rsidRPr="00F70341">
              <w:rPr>
                <w:rStyle w:val="Lienhypertexte"/>
                <w:rFonts w:ascii="Nunito" w:hAnsi="Nunito"/>
                <w:sz w:val="20"/>
                <w:szCs w:val="20"/>
              </w:rPr>
              <w:t xml:space="preserve"> </w:t>
            </w:r>
          </w:p>
        </w:tc>
      </w:tr>
      <w:tr w:rsidR="00F02FF1" w:rsidRPr="00F70341" w14:paraId="15548CF6" w14:textId="77777777" w:rsidTr="00F70341">
        <w:trPr>
          <w:trHeight w:val="550"/>
        </w:trPr>
        <w:tc>
          <w:tcPr>
            <w:tcW w:w="4281" w:type="dxa"/>
            <w:vAlign w:val="center"/>
          </w:tcPr>
          <w:p w14:paraId="048E9FB9" w14:textId="0C449867" w:rsidR="00F02FF1" w:rsidRPr="00F70341" w:rsidRDefault="00F02FF1" w:rsidP="00F02FF1">
            <w:pPr>
              <w:ind w:left="483"/>
              <w:rPr>
                <w:rFonts w:ascii="Nunito" w:hAnsi="Nunito"/>
                <w:color w:val="000000" w:themeColor="text1"/>
              </w:rPr>
            </w:pPr>
            <w:hyperlink r:id="rId17" w:history="1">
              <w:r w:rsidRPr="00C24B2D">
                <w:rPr>
                  <w:rStyle w:val="Lienhypertexte"/>
                  <w:rFonts w:ascii="Nunito" w:hAnsi="Nunito" w:cs="Arial"/>
                  <w:color w:val="000000" w:themeColor="text1"/>
                </w:rPr>
                <w:t>Politique de protection de l’enfance</w:t>
              </w:r>
            </w:hyperlink>
          </w:p>
        </w:tc>
        <w:tc>
          <w:tcPr>
            <w:tcW w:w="4621" w:type="dxa"/>
            <w:vAlign w:val="center"/>
          </w:tcPr>
          <w:p w14:paraId="6E921CF3" w14:textId="0BDAB26C" w:rsidR="00F02FF1" w:rsidRPr="00F70341" w:rsidRDefault="00F02FF1" w:rsidP="00F02FF1">
            <w:pPr>
              <w:jc w:val="center"/>
              <w:rPr>
                <w:rFonts w:ascii="Nunito" w:hAnsi="Nunito"/>
                <w:sz w:val="20"/>
                <w:szCs w:val="20"/>
              </w:rPr>
            </w:pPr>
            <w:hyperlink r:id="rId18" w:history="1">
              <w:r w:rsidRPr="00F70341">
                <w:rPr>
                  <w:rStyle w:val="Lienhypertexte"/>
                  <w:rFonts w:ascii="Nunito" w:hAnsi="Nunito"/>
                  <w:sz w:val="20"/>
                  <w:szCs w:val="20"/>
                </w:rPr>
                <w:t>https://www.hi.org/sn_uploads/document/PI_ProtectionEnfance.pdf</w:t>
              </w:r>
            </w:hyperlink>
            <w:r w:rsidRPr="00F70341">
              <w:rPr>
                <w:rStyle w:val="Lienhypertexte"/>
                <w:rFonts w:ascii="Nunito" w:hAnsi="Nunito"/>
                <w:sz w:val="20"/>
                <w:szCs w:val="20"/>
              </w:rPr>
              <w:t xml:space="preserve"> </w:t>
            </w:r>
          </w:p>
        </w:tc>
      </w:tr>
      <w:tr w:rsidR="00F02FF1" w:rsidRPr="00F70341" w14:paraId="1104959F" w14:textId="77777777" w:rsidTr="00F70341">
        <w:trPr>
          <w:trHeight w:val="276"/>
        </w:trPr>
        <w:tc>
          <w:tcPr>
            <w:tcW w:w="4281" w:type="dxa"/>
            <w:vAlign w:val="center"/>
          </w:tcPr>
          <w:p w14:paraId="7CBE8036" w14:textId="0442CA9B" w:rsidR="00F02FF1" w:rsidRPr="00F70341" w:rsidRDefault="00F02FF1" w:rsidP="00F02FF1">
            <w:pPr>
              <w:ind w:left="483"/>
              <w:rPr>
                <w:rFonts w:ascii="Nunito" w:hAnsi="Nunito"/>
                <w:color w:val="000000" w:themeColor="text1"/>
              </w:rPr>
            </w:pPr>
            <w:hyperlink r:id="rId19" w:history="1">
              <w:r w:rsidRPr="00C24B2D">
                <w:rPr>
                  <w:rStyle w:val="Lienhypertexte"/>
                  <w:rFonts w:ascii="Nunito" w:hAnsi="Nunito" w:cs="Arial"/>
                  <w:color w:val="000000" w:themeColor="text1"/>
                </w:rPr>
                <w:t>Politique de lutte contre la fraude et la corruption</w:t>
              </w:r>
            </w:hyperlink>
          </w:p>
        </w:tc>
        <w:tc>
          <w:tcPr>
            <w:tcW w:w="4621" w:type="dxa"/>
            <w:vAlign w:val="center"/>
          </w:tcPr>
          <w:p w14:paraId="334985C3" w14:textId="51F3B9C9" w:rsidR="00F02FF1" w:rsidRPr="00A23EA9" w:rsidRDefault="00F02FF1" w:rsidP="00BE7BA2">
            <w:pPr>
              <w:pStyle w:val="Corpsdetexte"/>
              <w:numPr>
                <w:ilvl w:val="0"/>
                <w:numId w:val="16"/>
              </w:numPr>
              <w:spacing w:before="160" w:after="0" w:line="360" w:lineRule="auto"/>
              <w:ind w:right="132"/>
              <w:rPr>
                <w:rFonts w:ascii="Nunito" w:hAnsi="Nunito"/>
                <w:lang w:val="fr-FR"/>
              </w:rPr>
            </w:pPr>
            <w:hyperlink r:id="rId20" w:history="1">
              <w:r w:rsidRPr="00F70341">
                <w:rPr>
                  <w:rStyle w:val="Lienhypertexte"/>
                  <w:rFonts w:ascii="Nunito" w:hAnsi="Nunito"/>
                  <w:sz w:val="20"/>
                  <w:szCs w:val="20"/>
                  <w:lang w:val="fr-FR"/>
                </w:rPr>
                <w:t>https://www.hi.org/sn_uploads/document/PI_FraudeCorruption.pdf</w:t>
              </w:r>
            </w:hyperlink>
          </w:p>
        </w:tc>
      </w:tr>
    </w:tbl>
    <w:p w14:paraId="6932BB6E" w14:textId="77777777" w:rsidR="00167234" w:rsidRPr="00C24B2D" w:rsidRDefault="00167234" w:rsidP="00BF4A45">
      <w:pPr>
        <w:spacing w:before="120" w:after="120" w:line="240" w:lineRule="auto"/>
        <w:jc w:val="both"/>
        <w:rPr>
          <w:rFonts w:ascii="Nunito" w:hAnsi="Nunito" w:cstheme="minorHAnsi"/>
        </w:rPr>
      </w:pPr>
    </w:p>
    <w:p w14:paraId="29C7E3C8" w14:textId="1EDCE17A" w:rsidR="00167234" w:rsidRPr="00C24B2D" w:rsidRDefault="00152D17" w:rsidP="00F02FF1">
      <w:pPr>
        <w:pStyle w:val="Paragraphedeliste"/>
        <w:spacing w:line="240" w:lineRule="auto"/>
        <w:rPr>
          <w:rFonts w:ascii="Nunito" w:hAnsi="Nunito" w:cs="Arial"/>
          <w:b/>
        </w:rPr>
      </w:pPr>
      <w:r>
        <w:rPr>
          <w:rFonts w:ascii="Nunito" w:hAnsi="Nunito" w:cs="Arial"/>
          <w:b/>
        </w:rPr>
        <w:t>12</w:t>
      </w:r>
      <w:r w:rsidR="00F02FF1" w:rsidRPr="00C24B2D">
        <w:rPr>
          <w:rFonts w:ascii="Nunito" w:hAnsi="Nunito" w:cs="Arial"/>
          <w:b/>
        </w:rPr>
        <w:t xml:space="preserve">.2. </w:t>
      </w:r>
      <w:r w:rsidR="00167234" w:rsidRPr="00C24B2D">
        <w:rPr>
          <w:rFonts w:ascii="Nunito" w:hAnsi="Nunito" w:cs="Arial"/>
          <w:b/>
        </w:rPr>
        <w:t>Mesures éthiques*</w:t>
      </w:r>
    </w:p>
    <w:p w14:paraId="747A321D" w14:textId="77777777" w:rsidR="00167234" w:rsidRPr="00C24B2D" w:rsidRDefault="00167234" w:rsidP="00BF4A45">
      <w:pPr>
        <w:spacing w:line="240" w:lineRule="auto"/>
        <w:rPr>
          <w:rFonts w:ascii="Nunito" w:hAnsi="Nunito" w:cs="Arial"/>
        </w:rPr>
      </w:pPr>
      <w:r w:rsidRPr="00C24B2D">
        <w:rPr>
          <w:rFonts w:ascii="Nunito" w:hAnsi="Nunito" w:cs="Arial"/>
        </w:rPr>
        <w:t>Dans le cadre de chaque évaluation, HI s’engage à faire respecter certaines mesures éthiques. La prise en compte de ces mesures dans l’offre technique est impérative :</w:t>
      </w:r>
    </w:p>
    <w:p w14:paraId="0309620F" w14:textId="77777777" w:rsidR="00167234" w:rsidRPr="00C24B2D" w:rsidRDefault="00167234" w:rsidP="00BE7BA2">
      <w:pPr>
        <w:pStyle w:val="Paragraphedeliste"/>
        <w:numPr>
          <w:ilvl w:val="0"/>
          <w:numId w:val="5"/>
        </w:numPr>
        <w:spacing w:line="240" w:lineRule="auto"/>
        <w:rPr>
          <w:rFonts w:ascii="Nunito" w:hAnsi="Nunito"/>
        </w:rPr>
      </w:pPr>
      <w:r w:rsidRPr="00C24B2D">
        <w:rPr>
          <w:rFonts w:ascii="Nunito" w:hAnsi="Nunito"/>
          <w:b/>
          <w:color w:val="0070C0"/>
        </w:rPr>
        <w:t>Garantir la sécurité des participants, des partenaires et des équipes :</w:t>
      </w:r>
      <w:r w:rsidRPr="00C24B2D">
        <w:rPr>
          <w:rFonts w:ascii="Nunito" w:hAnsi="Nunito"/>
        </w:rPr>
        <w:t xml:space="preserve"> l’offre technique doit expliciter les mesures de mitigation des risques. </w:t>
      </w:r>
    </w:p>
    <w:p w14:paraId="1A0380CA" w14:textId="0E2B34E8" w:rsidR="00167234" w:rsidRPr="00C24B2D" w:rsidRDefault="00167234" w:rsidP="00BE7BA2">
      <w:pPr>
        <w:pStyle w:val="Paragraphedeliste"/>
        <w:numPr>
          <w:ilvl w:val="0"/>
          <w:numId w:val="5"/>
        </w:numPr>
        <w:spacing w:line="240" w:lineRule="auto"/>
        <w:rPr>
          <w:rFonts w:ascii="Nunito" w:hAnsi="Nunito"/>
        </w:rPr>
      </w:pPr>
      <w:r w:rsidRPr="00C24B2D">
        <w:rPr>
          <w:rFonts w:ascii="Nunito" w:hAnsi="Nunito"/>
          <w:b/>
          <w:color w:val="0070C0"/>
        </w:rPr>
        <w:t>Assurer une approche centrée sur la personne / la communauté :</w:t>
      </w:r>
      <w:r w:rsidRPr="00C24B2D">
        <w:rPr>
          <w:rFonts w:ascii="Nunito" w:hAnsi="Nunito"/>
        </w:rPr>
        <w:t xml:space="preserve"> l’offre technique doit proposer des méthodes adaptées aux besoins du public visé (par exemple </w:t>
      </w:r>
      <w:r w:rsidR="00073A75" w:rsidRPr="00C24B2D">
        <w:rPr>
          <w:rFonts w:ascii="Nunito" w:hAnsi="Nunito"/>
        </w:rPr>
        <w:t>outils adaptés</w:t>
      </w:r>
      <w:r w:rsidRPr="00C24B2D">
        <w:rPr>
          <w:rFonts w:ascii="Nunito" w:hAnsi="Nunito"/>
        </w:rPr>
        <w:t xml:space="preserve"> en cas de public analphabète / langage des signes / matériel adaptés aux enfants…)</w:t>
      </w:r>
    </w:p>
    <w:p w14:paraId="137086BA" w14:textId="77777777" w:rsidR="00167234" w:rsidRPr="00C24B2D" w:rsidRDefault="00167234" w:rsidP="00BE7BA2">
      <w:pPr>
        <w:pStyle w:val="Paragraphedeliste"/>
        <w:numPr>
          <w:ilvl w:val="0"/>
          <w:numId w:val="5"/>
        </w:numPr>
        <w:spacing w:line="240" w:lineRule="auto"/>
        <w:rPr>
          <w:rFonts w:ascii="Nunito" w:hAnsi="Nunito"/>
        </w:rPr>
      </w:pPr>
      <w:r w:rsidRPr="00C24B2D">
        <w:rPr>
          <w:rFonts w:ascii="Nunito" w:hAnsi="Nunito"/>
          <w:b/>
          <w:color w:val="0070C0"/>
        </w:rPr>
        <w:t>Obtenir le consentement libre et éclairé des participants :</w:t>
      </w:r>
      <w:r w:rsidRPr="00C24B2D">
        <w:rPr>
          <w:rFonts w:ascii="Nunito" w:hAnsi="Nunito"/>
        </w:rPr>
        <w:t xml:space="preserve"> l’offre technique doit expliciter comment l’évaluateur recueillera le consentement et/ou l’assentiment libre et éclairé de ses interlocuteurs</w:t>
      </w:r>
    </w:p>
    <w:p w14:paraId="5EED40AB" w14:textId="77777777" w:rsidR="00167234" w:rsidRPr="00C24B2D" w:rsidRDefault="00167234" w:rsidP="00BE7BA2">
      <w:pPr>
        <w:pStyle w:val="Paragraphedeliste"/>
        <w:numPr>
          <w:ilvl w:val="0"/>
          <w:numId w:val="5"/>
        </w:numPr>
        <w:spacing w:line="240" w:lineRule="auto"/>
        <w:rPr>
          <w:rFonts w:ascii="Nunito" w:hAnsi="Nunito" w:cs="Arial"/>
          <w:b/>
        </w:rPr>
      </w:pPr>
      <w:r w:rsidRPr="00C24B2D">
        <w:rPr>
          <w:rFonts w:ascii="Nunito" w:hAnsi="Nunito"/>
          <w:b/>
          <w:color w:val="0070C0"/>
        </w:rPr>
        <w:t>Assurer la sécurité des données personnelles et sensibles tout au long de l’activité</w:t>
      </w:r>
      <w:r w:rsidRPr="00C24B2D">
        <w:rPr>
          <w:rFonts w:ascii="Nunito" w:hAnsi="Nunito"/>
        </w:rPr>
        <w:t xml:space="preserve"> : l’offre technique devra proposer des mesures pour la protection des données personnelles. </w:t>
      </w:r>
    </w:p>
    <w:p w14:paraId="1DE6AEF4" w14:textId="77777777" w:rsidR="00167234" w:rsidRPr="00C24B2D" w:rsidRDefault="00167234" w:rsidP="00BF4A45">
      <w:pPr>
        <w:pStyle w:val="Sansinterligne"/>
        <w:rPr>
          <w:rFonts w:ascii="Nunito" w:hAnsi="Nunito"/>
        </w:rPr>
      </w:pPr>
    </w:p>
    <w:p w14:paraId="23B669D8" w14:textId="14CD2A91" w:rsidR="00167234" w:rsidRPr="00C24B2D" w:rsidRDefault="00167234" w:rsidP="00BF4A45">
      <w:pPr>
        <w:spacing w:line="240" w:lineRule="auto"/>
        <w:rPr>
          <w:rFonts w:ascii="Nunito" w:hAnsi="Nunito"/>
        </w:rPr>
      </w:pPr>
      <w:r w:rsidRPr="00C24B2D">
        <w:rPr>
          <w:rFonts w:ascii="Nunito" w:hAnsi="Nunito"/>
        </w:rPr>
        <w:t>*</w:t>
      </w:r>
      <w:r w:rsidRPr="00C24B2D">
        <w:rPr>
          <w:rFonts w:ascii="Nunito" w:hAnsi="Nunito"/>
          <w:i/>
        </w:rPr>
        <w:t>Ces mesures pourront être adaptées à l’issue du rapport de démarrage.</w:t>
      </w:r>
      <w:r w:rsidRPr="00C24B2D">
        <w:rPr>
          <w:rFonts w:ascii="Nunito" w:hAnsi="Nunito"/>
        </w:rPr>
        <w:t xml:space="preserve"> </w:t>
      </w:r>
    </w:p>
    <w:p w14:paraId="272F5CD1" w14:textId="6F969514" w:rsidR="00167234" w:rsidRPr="00C24B2D" w:rsidRDefault="00152D17" w:rsidP="00F02FF1">
      <w:pPr>
        <w:spacing w:line="240" w:lineRule="auto"/>
        <w:rPr>
          <w:rFonts w:ascii="Nunito" w:hAnsi="Nunito" w:cs="Arial"/>
          <w:b/>
        </w:rPr>
      </w:pPr>
      <w:r>
        <w:rPr>
          <w:rFonts w:ascii="Nunito" w:hAnsi="Nunito" w:cs="Arial"/>
          <w:b/>
        </w:rPr>
        <w:t>12</w:t>
      </w:r>
      <w:r w:rsidR="00F02FF1" w:rsidRPr="00C24B2D">
        <w:rPr>
          <w:rFonts w:ascii="Nunito" w:hAnsi="Nunito" w:cs="Arial"/>
          <w:b/>
        </w:rPr>
        <w:t xml:space="preserve">.3. </w:t>
      </w:r>
      <w:r w:rsidR="00167234" w:rsidRPr="00C24B2D">
        <w:rPr>
          <w:rFonts w:ascii="Nunito" w:hAnsi="Nunito" w:cs="Arial"/>
          <w:b/>
        </w:rPr>
        <w:t>Participation des acteurs et populations</w:t>
      </w:r>
    </w:p>
    <w:p w14:paraId="5DBB36AF" w14:textId="77777777" w:rsidR="00167234" w:rsidRPr="00C24B2D" w:rsidRDefault="00167234" w:rsidP="00BE7BA2">
      <w:pPr>
        <w:pStyle w:val="Paragraphedeliste"/>
        <w:numPr>
          <w:ilvl w:val="0"/>
          <w:numId w:val="5"/>
        </w:numPr>
        <w:spacing w:line="240" w:lineRule="auto"/>
        <w:rPr>
          <w:rFonts w:ascii="Nunito" w:eastAsia="Times New Roman" w:hAnsi="Nunito" w:cs="Calibri"/>
          <w:color w:val="000000"/>
        </w:rPr>
      </w:pPr>
      <w:r w:rsidRPr="00C24B2D">
        <w:rPr>
          <w:rFonts w:ascii="Nunito" w:eastAsia="Times New Roman" w:hAnsi="Nunito" w:cs="Calibri"/>
          <w:color w:val="000000"/>
        </w:rPr>
        <w:t>Implication des partenaires pour les enquêtes</w:t>
      </w:r>
    </w:p>
    <w:p w14:paraId="541E39B9" w14:textId="0E7798B8" w:rsidR="00167234" w:rsidRPr="00C24B2D" w:rsidRDefault="00167234" w:rsidP="00BE7BA2">
      <w:pPr>
        <w:pStyle w:val="Paragraphedeliste"/>
        <w:numPr>
          <w:ilvl w:val="0"/>
          <w:numId w:val="5"/>
        </w:numPr>
        <w:spacing w:line="240" w:lineRule="auto"/>
        <w:rPr>
          <w:rFonts w:ascii="Nunito" w:eastAsia="Times New Roman" w:hAnsi="Nunito" w:cs="Calibri"/>
          <w:color w:val="000000"/>
        </w:rPr>
      </w:pPr>
      <w:r w:rsidRPr="00C24B2D">
        <w:rPr>
          <w:rFonts w:ascii="Nunito" w:eastAsia="Times New Roman" w:hAnsi="Nunito" w:cs="Calibri"/>
          <w:color w:val="000000"/>
        </w:rPr>
        <w:t>Etc…</w:t>
      </w:r>
    </w:p>
    <w:p w14:paraId="55EF1427" w14:textId="77777777" w:rsidR="00167234" w:rsidRPr="00C24B2D" w:rsidRDefault="00167234" w:rsidP="00BF4A45">
      <w:pPr>
        <w:pStyle w:val="Paragraphedeliste"/>
        <w:spacing w:after="0" w:line="240" w:lineRule="auto"/>
        <w:jc w:val="both"/>
        <w:rPr>
          <w:rFonts w:ascii="Nunito" w:hAnsi="Nunito" w:cs="Arial"/>
          <w:i/>
        </w:rPr>
      </w:pPr>
    </w:p>
    <w:p w14:paraId="038F0385" w14:textId="5E326478" w:rsidR="004F42BC" w:rsidRPr="00C24B2D" w:rsidRDefault="00152D17" w:rsidP="00F02FF1">
      <w:pPr>
        <w:spacing w:line="240" w:lineRule="auto"/>
        <w:rPr>
          <w:rFonts w:ascii="Nunito" w:hAnsi="Nunito" w:cs="Arial"/>
          <w:b/>
        </w:rPr>
      </w:pPr>
      <w:r>
        <w:rPr>
          <w:rFonts w:ascii="Nunito" w:hAnsi="Nunito" w:cs="Arial"/>
          <w:b/>
        </w:rPr>
        <w:t>12</w:t>
      </w:r>
      <w:r w:rsidR="00F02FF1" w:rsidRPr="00C24B2D">
        <w:rPr>
          <w:rFonts w:ascii="Nunito" w:hAnsi="Nunito" w:cs="Arial"/>
          <w:b/>
        </w:rPr>
        <w:t>.</w:t>
      </w:r>
      <w:r>
        <w:rPr>
          <w:rFonts w:ascii="Nunito" w:hAnsi="Nunito" w:cs="Arial"/>
          <w:b/>
        </w:rPr>
        <w:t>4</w:t>
      </w:r>
      <w:r w:rsidR="00F02FF1" w:rsidRPr="00C24B2D">
        <w:rPr>
          <w:rFonts w:ascii="Nunito" w:hAnsi="Nunito" w:cs="Arial"/>
          <w:b/>
        </w:rPr>
        <w:t xml:space="preserve">. </w:t>
      </w:r>
      <w:r w:rsidR="00167234" w:rsidRPr="00C24B2D">
        <w:rPr>
          <w:rFonts w:ascii="Nunito" w:hAnsi="Nunito" w:cs="Arial"/>
          <w:b/>
        </w:rPr>
        <w:t xml:space="preserve">Questionnaire de fin d’étude </w:t>
      </w:r>
    </w:p>
    <w:p w14:paraId="6938AEC3" w14:textId="040F7C6B" w:rsidR="004F42BC" w:rsidRPr="00C24B2D" w:rsidRDefault="004F42BC" w:rsidP="00BF4A45">
      <w:pPr>
        <w:spacing w:line="240" w:lineRule="auto"/>
        <w:rPr>
          <w:rFonts w:ascii="Nunito" w:hAnsi="Nunito"/>
        </w:rPr>
      </w:pPr>
      <w:r w:rsidRPr="00C24B2D">
        <w:rPr>
          <w:rFonts w:ascii="Nunito" w:hAnsi="Nunito"/>
        </w:rPr>
        <w:t>Un questionnaire de fin d’é</w:t>
      </w:r>
      <w:r w:rsidR="00395DFD" w:rsidRPr="00C24B2D">
        <w:rPr>
          <w:rFonts w:ascii="Nunito" w:hAnsi="Nunito"/>
        </w:rPr>
        <w:t>tude</w:t>
      </w:r>
      <w:r w:rsidRPr="00C24B2D">
        <w:rPr>
          <w:rFonts w:ascii="Nunito" w:hAnsi="Nunito"/>
        </w:rPr>
        <w:t xml:space="preserve"> sera donné au</w:t>
      </w:r>
      <w:r w:rsidR="00395DFD" w:rsidRPr="00C24B2D">
        <w:rPr>
          <w:rFonts w:ascii="Nunito" w:hAnsi="Nunito"/>
        </w:rPr>
        <w:t xml:space="preserve"> consultant </w:t>
      </w:r>
      <w:r w:rsidRPr="00C24B2D">
        <w:rPr>
          <w:rFonts w:ascii="Nunito" w:hAnsi="Nunito"/>
        </w:rPr>
        <w:t xml:space="preserve">et devront être rempli par </w:t>
      </w:r>
      <w:r w:rsidR="00395DFD" w:rsidRPr="00C24B2D">
        <w:rPr>
          <w:rFonts w:ascii="Nunito" w:hAnsi="Nunito"/>
        </w:rPr>
        <w:t>eux</w:t>
      </w:r>
      <w:r w:rsidRPr="00C24B2D">
        <w:rPr>
          <w:rFonts w:ascii="Nunito" w:hAnsi="Nunito"/>
        </w:rPr>
        <w:t>.</w:t>
      </w:r>
      <w:r w:rsidR="00395DFD" w:rsidRPr="00C24B2D">
        <w:rPr>
          <w:rFonts w:ascii="Nunito" w:hAnsi="Nunito"/>
        </w:rPr>
        <w:t xml:space="preserve"> </w:t>
      </w:r>
    </w:p>
    <w:p w14:paraId="3E9570B1" w14:textId="28E64592" w:rsidR="004F42BC" w:rsidRPr="00C24B2D" w:rsidRDefault="004F42BC"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 xml:space="preserve">LA DIFFUSION DES RESULTATS </w:t>
      </w:r>
      <w:r w:rsidR="009E7992" w:rsidRPr="00C24B2D">
        <w:rPr>
          <w:rFonts w:ascii="Nunito" w:hAnsi="Nunito"/>
          <w:b/>
          <w:color w:val="0077C8"/>
          <w:sz w:val="24"/>
          <w:szCs w:val="28"/>
        </w:rPr>
        <w:t>DE L’ETUDE</w:t>
      </w:r>
    </w:p>
    <w:p w14:paraId="2A633838" w14:textId="280D095F" w:rsidR="004F42BC" w:rsidRPr="00C24B2D" w:rsidRDefault="007E43CD" w:rsidP="009E7992">
      <w:pPr>
        <w:spacing w:before="120" w:after="120" w:line="240" w:lineRule="auto"/>
        <w:jc w:val="both"/>
        <w:rPr>
          <w:rFonts w:ascii="Nunito" w:hAnsi="Nunito" w:cstheme="minorHAnsi"/>
        </w:rPr>
      </w:pPr>
      <w:r w:rsidRPr="00C24B2D">
        <w:rPr>
          <w:rFonts w:ascii="Nunito" w:hAnsi="Nunito" w:cstheme="minorHAnsi"/>
        </w:rPr>
        <w:t xml:space="preserve">Le rapport de cette étude est un outil d’aide à la décision au niveau du projet. Il sera partagé avec </w:t>
      </w:r>
      <w:r w:rsidR="00A775C7" w:rsidRPr="00C24B2D">
        <w:rPr>
          <w:rFonts w:ascii="Nunito" w:hAnsi="Nunito" w:cstheme="minorHAnsi"/>
        </w:rPr>
        <w:t>le bailleur</w:t>
      </w:r>
      <w:r w:rsidRPr="00C24B2D">
        <w:rPr>
          <w:rFonts w:ascii="Nunito" w:hAnsi="Nunito" w:cstheme="minorHAnsi"/>
        </w:rPr>
        <w:t xml:space="preserve"> et à toutes les parties prenantes au projet (ANP</w:t>
      </w:r>
      <w:r w:rsidR="00BF1EF3">
        <w:rPr>
          <w:rFonts w:ascii="Nunito" w:hAnsi="Nunito" w:cstheme="minorHAnsi"/>
        </w:rPr>
        <w:t>E</w:t>
      </w:r>
      <w:r w:rsidRPr="00C24B2D">
        <w:rPr>
          <w:rFonts w:ascii="Nunito" w:hAnsi="Nunito" w:cstheme="minorHAnsi"/>
        </w:rPr>
        <w:t>, FODFEFCA, ADPME, DGESFTP…)</w:t>
      </w:r>
    </w:p>
    <w:p w14:paraId="34B6CB80" w14:textId="77777777" w:rsidR="009E7992" w:rsidRPr="00C24B2D" w:rsidRDefault="009E7992" w:rsidP="00BF4A45">
      <w:pPr>
        <w:spacing w:before="120" w:after="120" w:line="240" w:lineRule="auto"/>
        <w:jc w:val="both"/>
        <w:rPr>
          <w:rFonts w:ascii="Nunito" w:hAnsi="Nunito" w:cstheme="minorHAnsi"/>
        </w:rPr>
      </w:pPr>
    </w:p>
    <w:p w14:paraId="1A73C9A7" w14:textId="77777777" w:rsidR="00542B51" w:rsidRPr="00C24B2D" w:rsidRDefault="00882D9E"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MODALITE DE DEPOT DES CANDIDATURES</w:t>
      </w:r>
    </w:p>
    <w:p w14:paraId="670BC12A" w14:textId="1AE11942" w:rsidR="00882D9E" w:rsidRDefault="0012564C" w:rsidP="00BE7BA2">
      <w:pPr>
        <w:pStyle w:val="Titre2"/>
        <w:numPr>
          <w:ilvl w:val="1"/>
          <w:numId w:val="17"/>
        </w:numPr>
        <w:spacing w:before="120" w:after="120" w:line="240" w:lineRule="auto"/>
        <w:rPr>
          <w:rFonts w:ascii="Nunito" w:eastAsia="Times New Roman" w:hAnsi="Nunito" w:cstheme="minorHAnsi"/>
          <w:i/>
          <w:color w:val="auto"/>
          <w:sz w:val="22"/>
          <w:szCs w:val="22"/>
          <w:lang w:eastAsia="en-GB"/>
        </w:rPr>
      </w:pPr>
      <w:r>
        <w:rPr>
          <w:rFonts w:ascii="Nunito" w:eastAsia="Times New Roman" w:hAnsi="Nunito" w:cstheme="minorHAnsi"/>
          <w:i/>
          <w:color w:val="auto"/>
          <w:sz w:val="22"/>
          <w:szCs w:val="22"/>
          <w:lang w:eastAsia="en-GB"/>
        </w:rPr>
        <w:t xml:space="preserve">.  </w:t>
      </w:r>
      <w:r w:rsidR="00882D9E" w:rsidRPr="00C24B2D">
        <w:rPr>
          <w:rFonts w:ascii="Nunito" w:eastAsia="Times New Roman" w:hAnsi="Nunito" w:cstheme="minorHAnsi"/>
          <w:i/>
          <w:color w:val="auto"/>
          <w:sz w:val="22"/>
          <w:szCs w:val="22"/>
          <w:lang w:eastAsia="en-GB"/>
        </w:rPr>
        <w:t>Composition du dossier de candidature</w:t>
      </w:r>
    </w:p>
    <w:p w14:paraId="158A29D8" w14:textId="22C6742B" w:rsidR="0012564C" w:rsidRDefault="0012564C" w:rsidP="0012564C">
      <w:pPr>
        <w:pStyle w:val="Corpsdetexte"/>
        <w:spacing w:after="0"/>
        <w:ind w:right="132"/>
        <w:jc w:val="both"/>
        <w:rPr>
          <w:rFonts w:ascii="Arial Narrow" w:hAnsi="Arial Narrow"/>
          <w:sz w:val="24"/>
          <w:szCs w:val="24"/>
          <w:lang w:val="fr-FR"/>
        </w:rPr>
      </w:pPr>
      <w:r w:rsidRPr="00390213">
        <w:rPr>
          <w:rFonts w:ascii="Arial Narrow" w:hAnsi="Arial Narrow"/>
          <w:sz w:val="24"/>
          <w:szCs w:val="24"/>
          <w:lang w:val="fr-FR"/>
        </w:rPr>
        <w:t xml:space="preserve">Le dossier de candidature devra obligatoirement comporter les trois éléments </w:t>
      </w:r>
      <w:r>
        <w:rPr>
          <w:rFonts w:ascii="Arial Narrow" w:hAnsi="Arial Narrow"/>
          <w:sz w:val="24"/>
          <w:szCs w:val="24"/>
          <w:lang w:val="fr-FR"/>
        </w:rPr>
        <w:t xml:space="preserve">à savoir </w:t>
      </w:r>
      <w:r w:rsidRPr="00390213">
        <w:rPr>
          <w:rFonts w:ascii="Arial Narrow" w:hAnsi="Arial Narrow"/>
          <w:sz w:val="24"/>
          <w:szCs w:val="24"/>
          <w:lang w:val="fr-FR"/>
        </w:rPr>
        <w:t>:</w:t>
      </w:r>
      <w:r>
        <w:rPr>
          <w:rFonts w:ascii="Arial Narrow" w:hAnsi="Arial Narrow"/>
          <w:sz w:val="24"/>
          <w:szCs w:val="24"/>
          <w:lang w:val="fr-FR"/>
        </w:rPr>
        <w:t xml:space="preserve"> un</w:t>
      </w:r>
      <w:r w:rsidR="00171573">
        <w:rPr>
          <w:rFonts w:ascii="Arial Narrow" w:hAnsi="Arial Narrow"/>
          <w:sz w:val="24"/>
          <w:szCs w:val="24"/>
          <w:lang w:val="fr-FR"/>
        </w:rPr>
        <w:t>e</w:t>
      </w:r>
      <w:r>
        <w:rPr>
          <w:rFonts w:ascii="Arial Narrow" w:hAnsi="Arial Narrow"/>
          <w:sz w:val="24"/>
          <w:szCs w:val="24"/>
          <w:lang w:val="fr-FR"/>
        </w:rPr>
        <w:t xml:space="preserve"> </w:t>
      </w:r>
      <w:r w:rsidR="00171573">
        <w:rPr>
          <w:rFonts w:ascii="Arial Narrow" w:hAnsi="Arial Narrow"/>
          <w:b/>
          <w:bCs/>
          <w:sz w:val="24"/>
          <w:szCs w:val="24"/>
          <w:lang w:val="fr-FR"/>
        </w:rPr>
        <w:t>offre administrative</w:t>
      </w:r>
      <w:r>
        <w:rPr>
          <w:rFonts w:ascii="Arial Narrow" w:hAnsi="Arial Narrow"/>
          <w:sz w:val="24"/>
          <w:szCs w:val="24"/>
          <w:lang w:val="fr-FR"/>
        </w:rPr>
        <w:t xml:space="preserve">, une </w:t>
      </w:r>
      <w:r w:rsidRPr="00D4638A">
        <w:rPr>
          <w:rFonts w:ascii="Arial Narrow" w:hAnsi="Arial Narrow"/>
          <w:b/>
          <w:bCs/>
          <w:sz w:val="24"/>
          <w:szCs w:val="24"/>
          <w:lang w:val="fr-FR"/>
        </w:rPr>
        <w:t>offre technique</w:t>
      </w:r>
      <w:r>
        <w:rPr>
          <w:rFonts w:ascii="Arial Narrow" w:hAnsi="Arial Narrow"/>
          <w:sz w:val="24"/>
          <w:szCs w:val="24"/>
          <w:lang w:val="fr-FR"/>
        </w:rPr>
        <w:t xml:space="preserve"> et une </w:t>
      </w:r>
      <w:r w:rsidRPr="00D4638A">
        <w:rPr>
          <w:rFonts w:ascii="Arial Narrow" w:hAnsi="Arial Narrow"/>
          <w:b/>
          <w:bCs/>
          <w:sz w:val="24"/>
          <w:szCs w:val="24"/>
          <w:lang w:val="fr-FR"/>
        </w:rPr>
        <w:t>offre financière</w:t>
      </w:r>
      <w:r>
        <w:rPr>
          <w:rFonts w:ascii="Arial Narrow" w:hAnsi="Arial Narrow"/>
          <w:sz w:val="24"/>
          <w:szCs w:val="24"/>
          <w:lang w:val="fr-FR"/>
        </w:rPr>
        <w:t>.</w:t>
      </w:r>
      <w:r w:rsidR="00FA7956">
        <w:rPr>
          <w:rFonts w:ascii="Arial Narrow" w:hAnsi="Arial Narrow"/>
          <w:sz w:val="24"/>
          <w:szCs w:val="24"/>
          <w:lang w:val="fr-FR"/>
        </w:rPr>
        <w:t xml:space="preserve"> </w:t>
      </w:r>
    </w:p>
    <w:p w14:paraId="67CD2E0A" w14:textId="4375C6A5" w:rsidR="0012564C" w:rsidRDefault="0012564C" w:rsidP="0012564C">
      <w:pPr>
        <w:pStyle w:val="Corpsdetexte"/>
        <w:spacing w:after="0"/>
        <w:ind w:right="132"/>
        <w:jc w:val="both"/>
        <w:rPr>
          <w:rFonts w:ascii="Arial Narrow" w:hAnsi="Arial Narrow"/>
          <w:sz w:val="24"/>
          <w:szCs w:val="24"/>
          <w:lang w:val="fr-FR"/>
        </w:rPr>
      </w:pPr>
    </w:p>
    <w:p w14:paraId="18527160" w14:textId="30D74BCF" w:rsidR="0012564C" w:rsidRPr="00F8306F" w:rsidRDefault="0012564C" w:rsidP="00BE7BA2">
      <w:pPr>
        <w:pStyle w:val="Corpsdetexte"/>
        <w:numPr>
          <w:ilvl w:val="0"/>
          <w:numId w:val="16"/>
        </w:numPr>
        <w:spacing w:after="0"/>
        <w:ind w:right="132"/>
        <w:jc w:val="both"/>
        <w:rPr>
          <w:rFonts w:ascii="Nunito" w:eastAsiaTheme="minorHAnsi" w:hAnsi="Nunito"/>
          <w:b/>
          <w:noProof w:val="0"/>
          <w:snapToGrid/>
          <w:color w:val="auto"/>
          <w:lang w:val="fr-FR"/>
          <w14:ligatures w14:val="none"/>
        </w:rPr>
      </w:pPr>
      <w:r w:rsidRPr="00F8306F">
        <w:rPr>
          <w:rFonts w:ascii="Nunito" w:eastAsiaTheme="minorHAnsi" w:hAnsi="Nunito"/>
          <w:b/>
          <w:noProof w:val="0"/>
          <w:snapToGrid/>
          <w:color w:val="auto"/>
          <w:lang w:val="fr-FR"/>
          <w14:ligatures w14:val="none"/>
        </w:rPr>
        <w:t>Le dossier administratif</w:t>
      </w:r>
    </w:p>
    <w:p w14:paraId="4E840F0D" w14:textId="77777777" w:rsidR="0012564C" w:rsidRPr="0012564C" w:rsidRDefault="0012564C" w:rsidP="0012564C">
      <w:pPr>
        <w:pStyle w:val="Corpsdetexte"/>
        <w:spacing w:after="0"/>
        <w:ind w:left="483" w:right="132"/>
        <w:jc w:val="both"/>
        <w:rPr>
          <w:rFonts w:ascii="Arial Narrow" w:hAnsi="Arial Narrow"/>
          <w:b/>
          <w:sz w:val="24"/>
          <w:szCs w:val="24"/>
          <w:lang w:val="fr-FR"/>
        </w:rPr>
      </w:pPr>
    </w:p>
    <w:p w14:paraId="193AA03A" w14:textId="1806CEC1" w:rsidR="0012564C" w:rsidRDefault="00542B51" w:rsidP="00BF4A45">
      <w:pPr>
        <w:spacing w:after="0" w:line="240" w:lineRule="auto"/>
        <w:jc w:val="both"/>
        <w:rPr>
          <w:rFonts w:ascii="Arial Narrow" w:eastAsia="Arial" w:hAnsi="Arial Narrow" w:cs="Arial"/>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t>Le dossier de candidature doit comprendre :</w:t>
      </w:r>
    </w:p>
    <w:p w14:paraId="58367450" w14:textId="77777777" w:rsidR="0012564C" w:rsidRPr="0012564C" w:rsidRDefault="0012564C" w:rsidP="00BF4A45">
      <w:pPr>
        <w:spacing w:after="0" w:line="240" w:lineRule="auto"/>
        <w:jc w:val="both"/>
        <w:rPr>
          <w:rFonts w:ascii="Arial Narrow" w:eastAsia="Arial" w:hAnsi="Arial Narrow" w:cs="Arial"/>
          <w:noProof/>
          <w:snapToGrid w:val="0"/>
          <w:color w:val="000000"/>
          <w:sz w:val="24"/>
          <w:szCs w:val="24"/>
          <w14:ligatures w14:val="standardContextual"/>
        </w:rPr>
      </w:pPr>
    </w:p>
    <w:p w14:paraId="61341CF9" w14:textId="6985DF19" w:rsidR="00542B51" w:rsidRPr="00CC52A5" w:rsidRDefault="0012564C" w:rsidP="00CC52A5">
      <w:pPr>
        <w:pStyle w:val="Paragraphedeliste"/>
        <w:numPr>
          <w:ilvl w:val="0"/>
          <w:numId w:val="6"/>
        </w:numPr>
        <w:rPr>
          <w:rFonts w:ascii="Arial Narrow" w:eastAsia="Arial" w:hAnsi="Arial Narrow" w:cs="Arial"/>
          <w:b/>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t xml:space="preserve">Une lettre de soumission adressée au représentant Pays de Handicap International avec la mention de la référence HI ainsi que le titre complet de ces Termes de Référence </w:t>
      </w:r>
      <w:r w:rsidRPr="00BE7BA2">
        <w:rPr>
          <w:rFonts w:ascii="Arial Narrow" w:eastAsia="Arial" w:hAnsi="Arial Narrow" w:cs="Arial"/>
          <w:b/>
          <w:noProof/>
          <w:snapToGrid w:val="0"/>
          <w:color w:val="000000"/>
          <w:sz w:val="24"/>
          <w:szCs w:val="24"/>
          <w14:ligatures w14:val="standardContextual"/>
        </w:rPr>
        <w:t>(éliminatoire)</w:t>
      </w:r>
      <w:r w:rsidR="00542B51" w:rsidRPr="00BE7BA2">
        <w:rPr>
          <w:rFonts w:ascii="Arial Narrow" w:eastAsia="Arial" w:hAnsi="Arial Narrow" w:cs="Arial"/>
          <w:b/>
          <w:noProof/>
          <w:snapToGrid w:val="0"/>
          <w:color w:val="000000"/>
          <w:sz w:val="24"/>
          <w:szCs w:val="24"/>
          <w14:ligatures w14:val="standardContextual"/>
        </w:rPr>
        <w:t>;</w:t>
      </w:r>
      <w:r w:rsidR="00CC52A5">
        <w:rPr>
          <w:rFonts w:ascii="Arial Narrow" w:eastAsia="Arial" w:hAnsi="Arial Narrow" w:cs="Arial"/>
          <w:b/>
          <w:noProof/>
          <w:snapToGrid w:val="0"/>
          <w:color w:val="000000"/>
          <w:sz w:val="24"/>
          <w:szCs w:val="24"/>
          <w14:ligatures w14:val="standardContextual"/>
        </w:rPr>
        <w:t xml:space="preserve"> </w:t>
      </w:r>
    </w:p>
    <w:p w14:paraId="42D393E1" w14:textId="58BCF7B2" w:rsidR="0012564C" w:rsidRPr="0012564C" w:rsidRDefault="0012564C" w:rsidP="00BE7BA2">
      <w:pPr>
        <w:pStyle w:val="Paragraphedeliste"/>
        <w:numPr>
          <w:ilvl w:val="0"/>
          <w:numId w:val="6"/>
        </w:numPr>
        <w:rPr>
          <w:rFonts w:ascii="Arial Narrow" w:eastAsia="Arial" w:hAnsi="Arial Narrow" w:cs="Arial"/>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t xml:space="preserve">Un formulaire d’identification du soumissionnaire </w:t>
      </w:r>
      <w:r w:rsidRPr="00BE7BA2">
        <w:rPr>
          <w:rFonts w:ascii="Arial Narrow" w:eastAsia="Arial" w:hAnsi="Arial Narrow" w:cs="Arial"/>
          <w:b/>
          <w:noProof/>
          <w:snapToGrid w:val="0"/>
          <w:color w:val="000000"/>
          <w:sz w:val="24"/>
          <w:szCs w:val="24"/>
          <w14:ligatures w14:val="standardContextual"/>
        </w:rPr>
        <w:t>(éliminatoire)</w:t>
      </w:r>
      <w:r w:rsidRPr="0012564C">
        <w:rPr>
          <w:rFonts w:ascii="Arial Narrow" w:eastAsia="Arial" w:hAnsi="Arial Narrow" w:cs="Arial"/>
          <w:noProof/>
          <w:snapToGrid w:val="0"/>
          <w:color w:val="000000"/>
          <w:sz w:val="24"/>
          <w:szCs w:val="24"/>
          <w14:ligatures w14:val="standardContextual"/>
        </w:rPr>
        <w:t> ;</w:t>
      </w:r>
    </w:p>
    <w:p w14:paraId="76463C82" w14:textId="77777777" w:rsidR="0012564C" w:rsidRPr="0012564C" w:rsidRDefault="0012564C" w:rsidP="00BE7BA2">
      <w:pPr>
        <w:pStyle w:val="Paragraphedeliste"/>
        <w:numPr>
          <w:ilvl w:val="0"/>
          <w:numId w:val="6"/>
        </w:numPr>
        <w:rPr>
          <w:rFonts w:ascii="Arial Narrow" w:eastAsia="Arial" w:hAnsi="Arial Narrow" w:cs="Arial"/>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lastRenderedPageBreak/>
        <w:t xml:space="preserve">Une copie de l’enregistrement légal de la structure dans le secteur de la consultance </w:t>
      </w:r>
      <w:r w:rsidRPr="00BE7BA2">
        <w:rPr>
          <w:rFonts w:ascii="Arial Narrow" w:eastAsia="Arial" w:hAnsi="Arial Narrow" w:cs="Arial"/>
          <w:b/>
          <w:noProof/>
          <w:snapToGrid w:val="0"/>
          <w:color w:val="000000"/>
          <w:sz w:val="24"/>
          <w:szCs w:val="24"/>
          <w14:ligatures w14:val="standardContextual"/>
        </w:rPr>
        <w:t>(éliminatoire)</w:t>
      </w:r>
    </w:p>
    <w:p w14:paraId="59104997" w14:textId="4F68FF31" w:rsidR="0012564C" w:rsidRPr="0012564C" w:rsidRDefault="0012564C" w:rsidP="00BE7BA2">
      <w:pPr>
        <w:pStyle w:val="Paragraphedeliste"/>
        <w:numPr>
          <w:ilvl w:val="0"/>
          <w:numId w:val="6"/>
        </w:numPr>
        <w:rPr>
          <w:rFonts w:ascii="Arial Narrow" w:eastAsia="Arial" w:hAnsi="Arial Narrow" w:cs="Arial"/>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t xml:space="preserve">Une attestation de régularité fiscale datant de moins de trois mois </w:t>
      </w:r>
    </w:p>
    <w:p w14:paraId="60E40D41" w14:textId="77777777" w:rsidR="0012564C" w:rsidRPr="0012564C" w:rsidRDefault="0012564C" w:rsidP="00BE7BA2">
      <w:pPr>
        <w:pStyle w:val="Paragraphedeliste"/>
        <w:numPr>
          <w:ilvl w:val="0"/>
          <w:numId w:val="6"/>
        </w:numPr>
        <w:rPr>
          <w:rFonts w:ascii="Arial Narrow" w:eastAsia="Arial" w:hAnsi="Arial Narrow" w:cs="Arial"/>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t xml:space="preserve">Une copie de la pièce d’identité ou du passeport représentant légal de la structure </w:t>
      </w:r>
      <w:r w:rsidRPr="00BE7BA2">
        <w:rPr>
          <w:rFonts w:ascii="Arial Narrow" w:eastAsia="Arial" w:hAnsi="Arial Narrow" w:cs="Arial"/>
          <w:b/>
          <w:noProof/>
          <w:snapToGrid w:val="0"/>
          <w:color w:val="000000"/>
          <w:sz w:val="24"/>
          <w:szCs w:val="24"/>
          <w14:ligatures w14:val="standardContextual"/>
        </w:rPr>
        <w:t>(éliminatoire).</w:t>
      </w:r>
      <w:r w:rsidRPr="0012564C">
        <w:rPr>
          <w:rFonts w:ascii="Arial Narrow" w:eastAsia="Arial" w:hAnsi="Arial Narrow" w:cs="Arial"/>
          <w:noProof/>
          <w:snapToGrid w:val="0"/>
          <w:color w:val="000000"/>
          <w:sz w:val="24"/>
          <w:szCs w:val="24"/>
          <w14:ligatures w14:val="standardContextual"/>
        </w:rPr>
        <w:t xml:space="preserve"> </w:t>
      </w:r>
    </w:p>
    <w:p w14:paraId="12FB78C4" w14:textId="77777777" w:rsidR="0012564C" w:rsidRPr="0012564C" w:rsidRDefault="0012564C" w:rsidP="00BE7BA2">
      <w:pPr>
        <w:pStyle w:val="Paragraphedeliste"/>
        <w:numPr>
          <w:ilvl w:val="0"/>
          <w:numId w:val="6"/>
        </w:numPr>
        <w:rPr>
          <w:rFonts w:ascii="Arial Narrow" w:eastAsia="Arial" w:hAnsi="Arial Narrow" w:cs="Arial"/>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t>Si le consultant principal</w:t>
      </w:r>
      <w:r w:rsidRPr="00BE7BA2">
        <w:rPr>
          <w:rFonts w:ascii="Arial Narrow" w:eastAsia="Arial" w:hAnsi="Arial Narrow" w:cs="Arial"/>
          <w:b/>
          <w:noProof/>
          <w:snapToGrid w:val="0"/>
          <w:color w:val="000000"/>
          <w:sz w:val="24"/>
          <w:szCs w:val="24"/>
          <w14:ligatures w14:val="standardContextual"/>
        </w:rPr>
        <w:t>**</w:t>
      </w:r>
      <w:r w:rsidRPr="0012564C">
        <w:rPr>
          <w:rFonts w:ascii="Arial Narrow" w:eastAsia="Arial" w:hAnsi="Arial Narrow" w:cs="Arial"/>
          <w:noProof/>
          <w:snapToGrid w:val="0"/>
          <w:color w:val="000000"/>
          <w:sz w:val="24"/>
          <w:szCs w:val="24"/>
          <w14:ligatures w14:val="standardContextual"/>
        </w:rPr>
        <w:t xml:space="preserve"> n’est pas le représentant légal, une copie de la pièce d’identité ou du passeport du consultant principal </w:t>
      </w:r>
      <w:r w:rsidRPr="005E5B41">
        <w:rPr>
          <w:rFonts w:ascii="Arial Narrow" w:eastAsia="Arial" w:hAnsi="Arial Narrow" w:cs="Arial"/>
          <w:b/>
          <w:noProof/>
          <w:snapToGrid w:val="0"/>
          <w:color w:val="000000"/>
          <w:sz w:val="24"/>
          <w:szCs w:val="24"/>
          <w14:ligatures w14:val="standardContextual"/>
        </w:rPr>
        <w:t>(éliminatoire)</w:t>
      </w:r>
    </w:p>
    <w:p w14:paraId="54549F97" w14:textId="215E6FA2" w:rsidR="0012564C" w:rsidRPr="0012564C" w:rsidRDefault="0012564C" w:rsidP="00BE7BA2">
      <w:pPr>
        <w:pStyle w:val="Paragraphedeliste"/>
        <w:numPr>
          <w:ilvl w:val="0"/>
          <w:numId w:val="6"/>
        </w:numPr>
        <w:rPr>
          <w:rFonts w:ascii="Arial Narrow" w:eastAsia="Arial" w:hAnsi="Arial Narrow" w:cs="Arial"/>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t xml:space="preserve">Relevé d’Identité Bancaire au nom de la structure </w:t>
      </w:r>
    </w:p>
    <w:p w14:paraId="4D7B3A06" w14:textId="7095483F" w:rsidR="0012564C" w:rsidRPr="0012564C" w:rsidRDefault="0012564C" w:rsidP="00BE7BA2">
      <w:pPr>
        <w:pStyle w:val="Paragraphedeliste"/>
        <w:numPr>
          <w:ilvl w:val="0"/>
          <w:numId w:val="6"/>
        </w:numPr>
        <w:rPr>
          <w:rFonts w:ascii="Arial Narrow" w:eastAsia="Arial" w:hAnsi="Arial Narrow" w:cs="Arial"/>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t xml:space="preserve">Bonnes Pratiques Commerciales HI dûment remplies, datées, tamponnées et signées par le </w:t>
      </w:r>
      <w:r w:rsidR="005E5B41">
        <w:rPr>
          <w:rFonts w:ascii="Arial Narrow" w:eastAsia="Arial" w:hAnsi="Arial Narrow" w:cs="Arial"/>
          <w:noProof/>
          <w:snapToGrid w:val="0"/>
          <w:color w:val="000000"/>
          <w:sz w:val="24"/>
          <w:szCs w:val="24"/>
          <w14:ligatures w14:val="standardContextual"/>
        </w:rPr>
        <w:t xml:space="preserve">représentant légal </w:t>
      </w:r>
      <w:r w:rsidR="005E5B41" w:rsidRPr="005E5B41">
        <w:rPr>
          <w:rFonts w:ascii="Arial Narrow" w:eastAsia="Arial" w:hAnsi="Arial Narrow" w:cs="Arial"/>
          <w:b/>
          <w:noProof/>
          <w:snapToGrid w:val="0"/>
          <w:color w:val="000000"/>
          <w:sz w:val="24"/>
          <w:szCs w:val="24"/>
          <w14:ligatures w14:val="standardContextual"/>
        </w:rPr>
        <w:t>(obligatoire</w:t>
      </w:r>
      <w:r w:rsidRPr="005E5B41">
        <w:rPr>
          <w:rFonts w:ascii="Arial Narrow" w:eastAsia="Arial" w:hAnsi="Arial Narrow" w:cs="Arial"/>
          <w:b/>
          <w:noProof/>
          <w:snapToGrid w:val="0"/>
          <w:color w:val="000000"/>
          <w:sz w:val="24"/>
          <w:szCs w:val="24"/>
          <w14:ligatures w14:val="standardContextual"/>
        </w:rPr>
        <w:t>)</w:t>
      </w:r>
      <w:r w:rsidR="005E5B41">
        <w:rPr>
          <w:rFonts w:ascii="Arial Narrow" w:eastAsia="Arial" w:hAnsi="Arial Narrow" w:cs="Arial"/>
          <w:b/>
          <w:noProof/>
          <w:snapToGrid w:val="0"/>
          <w:color w:val="000000"/>
          <w:sz w:val="24"/>
          <w:szCs w:val="24"/>
          <w14:ligatures w14:val="standardContextual"/>
        </w:rPr>
        <w:t> ;</w:t>
      </w:r>
    </w:p>
    <w:p w14:paraId="5D3BC04D" w14:textId="3ECAFFAD" w:rsidR="0012564C" w:rsidRDefault="0012564C" w:rsidP="00BE7BA2">
      <w:pPr>
        <w:pStyle w:val="Paragraphedeliste"/>
        <w:numPr>
          <w:ilvl w:val="0"/>
          <w:numId w:val="6"/>
        </w:numPr>
        <w:rPr>
          <w:rFonts w:ascii="Arial Narrow" w:eastAsia="Arial" w:hAnsi="Arial Narrow" w:cs="Arial"/>
          <w:noProof/>
          <w:snapToGrid w:val="0"/>
          <w:color w:val="000000"/>
          <w:sz w:val="24"/>
          <w:szCs w:val="24"/>
          <w14:ligatures w14:val="standardContextual"/>
        </w:rPr>
      </w:pPr>
      <w:r w:rsidRPr="0012564C">
        <w:rPr>
          <w:rFonts w:ascii="Arial Narrow" w:eastAsia="Arial" w:hAnsi="Arial Narrow" w:cs="Arial"/>
          <w:noProof/>
          <w:snapToGrid w:val="0"/>
          <w:color w:val="000000"/>
          <w:sz w:val="24"/>
          <w:szCs w:val="24"/>
          <w14:ligatures w14:val="standardContextual"/>
        </w:rPr>
        <w:t xml:space="preserve">Conditions Générales d’Achat HI dûment remplies, datées, tamponnées et signées par le </w:t>
      </w:r>
      <w:r w:rsidR="005E5B41">
        <w:rPr>
          <w:rFonts w:ascii="Arial Narrow" w:eastAsia="Arial" w:hAnsi="Arial Narrow" w:cs="Arial"/>
          <w:noProof/>
          <w:snapToGrid w:val="0"/>
          <w:color w:val="000000"/>
          <w:sz w:val="24"/>
          <w:szCs w:val="24"/>
          <w14:ligatures w14:val="standardContextual"/>
        </w:rPr>
        <w:t xml:space="preserve">représentant légal </w:t>
      </w:r>
      <w:r w:rsidR="005E5B41" w:rsidRPr="005E5B41">
        <w:rPr>
          <w:rFonts w:ascii="Arial Narrow" w:eastAsia="Arial" w:hAnsi="Arial Narrow" w:cs="Arial"/>
          <w:b/>
          <w:noProof/>
          <w:snapToGrid w:val="0"/>
          <w:color w:val="000000"/>
          <w:sz w:val="24"/>
          <w:szCs w:val="24"/>
          <w14:ligatures w14:val="standardContextual"/>
        </w:rPr>
        <w:t>(obligatoire</w:t>
      </w:r>
      <w:r w:rsidRPr="005E5B41">
        <w:rPr>
          <w:rFonts w:ascii="Arial Narrow" w:eastAsia="Arial" w:hAnsi="Arial Narrow" w:cs="Arial"/>
          <w:b/>
          <w:noProof/>
          <w:snapToGrid w:val="0"/>
          <w:color w:val="000000"/>
          <w:sz w:val="24"/>
          <w:szCs w:val="24"/>
          <w14:ligatures w14:val="standardContextual"/>
        </w:rPr>
        <w:t>)</w:t>
      </w:r>
      <w:r w:rsidRPr="0012564C">
        <w:rPr>
          <w:rFonts w:ascii="Arial Narrow" w:eastAsia="Arial" w:hAnsi="Arial Narrow" w:cs="Arial"/>
          <w:noProof/>
          <w:snapToGrid w:val="0"/>
          <w:color w:val="000000"/>
          <w:sz w:val="24"/>
          <w:szCs w:val="24"/>
          <w14:ligatures w14:val="standardContextual"/>
        </w:rPr>
        <w:t> ;</w:t>
      </w:r>
    </w:p>
    <w:p w14:paraId="08B00B26" w14:textId="70DCC750" w:rsidR="005E5B41" w:rsidRDefault="005E5B41" w:rsidP="00BE7BA2">
      <w:pPr>
        <w:pStyle w:val="Paragraphedeliste"/>
        <w:numPr>
          <w:ilvl w:val="0"/>
          <w:numId w:val="6"/>
        </w:numPr>
        <w:rPr>
          <w:rFonts w:ascii="Arial Narrow" w:eastAsia="Arial" w:hAnsi="Arial Narrow" w:cs="Arial"/>
          <w:noProof/>
          <w:snapToGrid w:val="0"/>
          <w:color w:val="000000"/>
          <w:sz w:val="24"/>
          <w:szCs w:val="24"/>
          <w14:ligatures w14:val="standardContextual"/>
        </w:rPr>
      </w:pPr>
      <w:r>
        <w:rPr>
          <w:rFonts w:ascii="Arial Narrow" w:eastAsia="Arial" w:hAnsi="Arial Narrow" w:cs="Arial"/>
          <w:noProof/>
          <w:snapToGrid w:val="0"/>
          <w:color w:val="000000"/>
          <w:sz w:val="24"/>
          <w:szCs w:val="24"/>
          <w14:ligatures w14:val="standardContextual"/>
        </w:rPr>
        <w:t xml:space="preserve">Déclaration d’intégrité AFD </w:t>
      </w:r>
      <w:r w:rsidRPr="0012564C">
        <w:rPr>
          <w:rFonts w:ascii="Arial Narrow" w:eastAsia="Arial" w:hAnsi="Arial Narrow" w:cs="Arial"/>
          <w:noProof/>
          <w:snapToGrid w:val="0"/>
          <w:color w:val="000000"/>
          <w:sz w:val="24"/>
          <w:szCs w:val="24"/>
          <w14:ligatures w14:val="standardContextual"/>
        </w:rPr>
        <w:t xml:space="preserve">dûment remplies, datées, tamponnées et signées par le </w:t>
      </w:r>
      <w:r>
        <w:rPr>
          <w:rFonts w:ascii="Arial Narrow" w:eastAsia="Arial" w:hAnsi="Arial Narrow" w:cs="Arial"/>
          <w:noProof/>
          <w:snapToGrid w:val="0"/>
          <w:color w:val="000000"/>
          <w:sz w:val="24"/>
          <w:szCs w:val="24"/>
          <w14:ligatures w14:val="standardContextual"/>
        </w:rPr>
        <w:t xml:space="preserve">représentant légal </w:t>
      </w:r>
      <w:r w:rsidRPr="005E5B41">
        <w:rPr>
          <w:rFonts w:ascii="Arial Narrow" w:eastAsia="Arial" w:hAnsi="Arial Narrow" w:cs="Arial"/>
          <w:b/>
          <w:noProof/>
          <w:snapToGrid w:val="0"/>
          <w:color w:val="000000"/>
          <w:sz w:val="24"/>
          <w:szCs w:val="24"/>
          <w14:ligatures w14:val="standardContextual"/>
        </w:rPr>
        <w:t>(obligatoire</w:t>
      </w:r>
      <w:r w:rsidRPr="0012564C">
        <w:rPr>
          <w:rFonts w:ascii="Arial Narrow" w:eastAsia="Arial" w:hAnsi="Arial Narrow" w:cs="Arial"/>
          <w:noProof/>
          <w:snapToGrid w:val="0"/>
          <w:color w:val="000000"/>
          <w:sz w:val="24"/>
          <w:szCs w:val="24"/>
          <w14:ligatures w14:val="standardContextual"/>
        </w:rPr>
        <w:t>);</w:t>
      </w:r>
    </w:p>
    <w:p w14:paraId="5142A869" w14:textId="4A652C52" w:rsidR="002C53BF" w:rsidRPr="00BE7BA2" w:rsidRDefault="002C53BF" w:rsidP="002C53BF">
      <w:pPr>
        <w:rPr>
          <w:rFonts w:ascii="Arial Narrow" w:eastAsia="Arial" w:hAnsi="Arial Narrow" w:cs="Arial"/>
          <w:b/>
          <w:noProof/>
          <w:snapToGrid w:val="0"/>
          <w:color w:val="000000"/>
          <w:sz w:val="24"/>
          <w:szCs w:val="24"/>
          <w14:ligatures w14:val="standardContextual"/>
        </w:rPr>
      </w:pPr>
      <w:r w:rsidRPr="00BE7BA2">
        <w:rPr>
          <w:rFonts w:ascii="Arial Narrow" w:eastAsia="Arial" w:hAnsi="Arial Narrow" w:cs="Arial"/>
          <w:b/>
          <w:noProof/>
          <w:snapToGrid w:val="0"/>
          <w:color w:val="000000"/>
          <w:sz w:val="24"/>
          <w:szCs w:val="24"/>
          <w:u w:val="single"/>
          <w14:ligatures w14:val="standardContextual"/>
        </w:rPr>
        <w:t>NB</w:t>
      </w:r>
      <w:r w:rsidRPr="00BE7BA2">
        <w:rPr>
          <w:rFonts w:ascii="Arial Narrow" w:eastAsia="Arial" w:hAnsi="Arial Narrow" w:cs="Arial"/>
          <w:b/>
          <w:noProof/>
          <w:snapToGrid w:val="0"/>
          <w:color w:val="000000"/>
          <w:sz w:val="24"/>
          <w:szCs w:val="24"/>
          <w14:ligatures w14:val="standardContextual"/>
        </w:rPr>
        <w:t> </w:t>
      </w:r>
      <w:r w:rsidR="00FA7956">
        <w:rPr>
          <w:rFonts w:ascii="Arial Narrow" w:eastAsia="Arial" w:hAnsi="Arial Narrow" w:cs="Arial"/>
          <w:b/>
          <w:noProof/>
          <w:snapToGrid w:val="0"/>
          <w:color w:val="000000"/>
          <w:sz w:val="24"/>
          <w:szCs w:val="24"/>
          <w14:ligatures w14:val="standardContextual"/>
        </w:rPr>
        <w:t>1</w:t>
      </w:r>
      <w:r w:rsidRPr="00BE7BA2">
        <w:rPr>
          <w:rFonts w:ascii="Arial Narrow" w:eastAsia="Arial" w:hAnsi="Arial Narrow" w:cs="Arial"/>
          <w:b/>
          <w:noProof/>
          <w:snapToGrid w:val="0"/>
          <w:color w:val="000000"/>
          <w:sz w:val="24"/>
          <w:szCs w:val="24"/>
          <w14:ligatures w14:val="standardContextual"/>
        </w:rPr>
        <w:t>: A noter que le nom du représentant légal de la structure devra apparaitre sur au moins un document légal de la structure en dehors du passeport ou de la CNI ou du RIB (éliminatoire).</w:t>
      </w:r>
    </w:p>
    <w:p w14:paraId="360F9A21" w14:textId="35B86922" w:rsidR="0012564C" w:rsidRDefault="002C53BF" w:rsidP="002C53BF">
      <w:pPr>
        <w:rPr>
          <w:rFonts w:ascii="Arial Narrow" w:eastAsia="Arial" w:hAnsi="Arial Narrow" w:cs="Arial"/>
          <w:b/>
          <w:noProof/>
          <w:snapToGrid w:val="0"/>
          <w:color w:val="000000"/>
          <w:sz w:val="24"/>
          <w:szCs w:val="24"/>
          <w14:ligatures w14:val="standardContextual"/>
        </w:rPr>
      </w:pPr>
      <w:r w:rsidRPr="00BE7BA2">
        <w:rPr>
          <w:rFonts w:ascii="Arial Narrow" w:eastAsia="Arial" w:hAnsi="Arial Narrow" w:cs="Arial"/>
          <w:b/>
          <w:noProof/>
          <w:snapToGrid w:val="0"/>
          <w:color w:val="000000"/>
          <w:sz w:val="24"/>
          <w:szCs w:val="24"/>
          <w14:ligatures w14:val="standardContextual"/>
        </w:rPr>
        <w:t>**Le nom &amp; prénom &amp; position du consultant principal doivent être mentionnés clairement dans la proposition technique de l’offre.</w:t>
      </w:r>
    </w:p>
    <w:p w14:paraId="14690C0F" w14:textId="2C318CC2" w:rsidR="007E5F49" w:rsidRDefault="00FA7956" w:rsidP="007E5F49">
      <w:pPr>
        <w:jc w:val="both"/>
        <w:rPr>
          <w:rFonts w:ascii="Arial Narrow" w:eastAsia="Arial" w:hAnsi="Arial Narrow" w:cs="Arial"/>
          <w:noProof/>
          <w:snapToGrid w:val="0"/>
          <w:color w:val="000000"/>
          <w:sz w:val="24"/>
          <w:szCs w:val="24"/>
          <w14:ligatures w14:val="standardContextual"/>
        </w:rPr>
      </w:pPr>
      <w:r w:rsidRPr="00FA7956">
        <w:rPr>
          <w:rFonts w:ascii="Arial Narrow" w:eastAsia="Arial" w:hAnsi="Arial Narrow" w:cs="Arial"/>
          <w:b/>
          <w:noProof/>
          <w:snapToGrid w:val="0"/>
          <w:color w:val="000000"/>
          <w:sz w:val="24"/>
          <w:szCs w:val="24"/>
          <w:u w:val="single"/>
          <w14:ligatures w14:val="standardContextual"/>
        </w:rPr>
        <w:t>NB</w:t>
      </w:r>
      <w:r>
        <w:rPr>
          <w:rFonts w:ascii="Arial Narrow" w:eastAsia="Arial" w:hAnsi="Arial Narrow" w:cs="Arial"/>
          <w:b/>
          <w:noProof/>
          <w:snapToGrid w:val="0"/>
          <w:color w:val="000000"/>
          <w:sz w:val="24"/>
          <w:szCs w:val="24"/>
          <w14:ligatures w14:val="standardContextual"/>
        </w:rPr>
        <w:t xml:space="preserve"> </w:t>
      </w:r>
      <w:r w:rsidRPr="00FA7956">
        <w:rPr>
          <w:rFonts w:ascii="Arial Narrow" w:eastAsia="Arial" w:hAnsi="Arial Narrow" w:cs="Arial"/>
          <w:b/>
          <w:noProof/>
          <w:snapToGrid w:val="0"/>
          <w:color w:val="000000"/>
          <w:sz w:val="24"/>
          <w:szCs w:val="24"/>
          <w14:ligatures w14:val="standardContextual"/>
        </w:rPr>
        <w:t>2 </w:t>
      </w:r>
      <w:r>
        <w:rPr>
          <w:rFonts w:ascii="Arial Narrow" w:eastAsia="Arial" w:hAnsi="Arial Narrow" w:cs="Arial"/>
          <w:noProof/>
          <w:snapToGrid w:val="0"/>
          <w:color w:val="000000"/>
          <w:sz w:val="24"/>
          <w:szCs w:val="24"/>
          <w14:ligatures w14:val="standardContextual"/>
        </w:rPr>
        <w:t xml:space="preserve">: </w:t>
      </w:r>
      <w:r w:rsidR="007E5F49" w:rsidRPr="00A04256">
        <w:rPr>
          <w:rFonts w:ascii="Arial Narrow" w:eastAsia="Arial" w:hAnsi="Arial Narrow" w:cs="Arial"/>
          <w:b/>
          <w:noProof/>
          <w:snapToGrid w:val="0"/>
          <w:color w:val="000000"/>
          <w:sz w:val="24"/>
          <w:szCs w:val="24"/>
          <w14:ligatures w14:val="standardContextual"/>
        </w:rPr>
        <w:t>La lettre de soumission</w:t>
      </w:r>
      <w:r w:rsidR="007E5F49" w:rsidRPr="007E5F49">
        <w:rPr>
          <w:rFonts w:ascii="Arial Narrow" w:eastAsia="Arial" w:hAnsi="Arial Narrow" w:cs="Arial"/>
          <w:noProof/>
          <w:snapToGrid w:val="0"/>
          <w:color w:val="000000"/>
          <w:sz w:val="24"/>
          <w:szCs w:val="24"/>
          <w14:ligatures w14:val="standardContextual"/>
        </w:rPr>
        <w:t xml:space="preserve"> </w:t>
      </w:r>
      <w:r w:rsidR="007E5F49" w:rsidRPr="00A04256">
        <w:rPr>
          <w:rFonts w:ascii="Arial Narrow" w:eastAsia="Arial" w:hAnsi="Arial Narrow" w:cs="Arial"/>
          <w:b/>
          <w:noProof/>
          <w:snapToGrid w:val="0"/>
          <w:color w:val="000000"/>
          <w:sz w:val="24"/>
          <w:szCs w:val="24"/>
          <w14:ligatures w14:val="standardContextual"/>
        </w:rPr>
        <w:t>doit préciser</w:t>
      </w:r>
      <w:r w:rsidR="007E5F49" w:rsidRPr="007E5F49">
        <w:rPr>
          <w:rFonts w:ascii="Arial Narrow" w:eastAsia="Arial" w:hAnsi="Arial Narrow" w:cs="Arial"/>
          <w:noProof/>
          <w:snapToGrid w:val="0"/>
          <w:color w:val="000000"/>
          <w:sz w:val="24"/>
          <w:szCs w:val="24"/>
          <w14:ligatures w14:val="standardContextual"/>
        </w:rPr>
        <w:t xml:space="preserve"> </w:t>
      </w:r>
      <w:r w:rsidR="007E5F49" w:rsidRPr="007E5F49">
        <w:rPr>
          <w:rFonts w:ascii="Arial Narrow" w:eastAsia="Arial" w:hAnsi="Arial Narrow" w:cs="Arial"/>
          <w:b/>
          <w:noProof/>
          <w:snapToGrid w:val="0"/>
          <w:color w:val="000000"/>
          <w:sz w:val="24"/>
          <w:szCs w:val="24"/>
          <w14:ligatures w14:val="standardContextual"/>
        </w:rPr>
        <w:t>la référence du DA + Intitulé de la consultance + date de validité de l’offre.</w:t>
      </w:r>
      <w:r w:rsidR="007E5F49" w:rsidRPr="007E5F49">
        <w:rPr>
          <w:rFonts w:ascii="Arial Narrow" w:eastAsia="Arial" w:hAnsi="Arial Narrow" w:cs="Arial"/>
          <w:noProof/>
          <w:snapToGrid w:val="0"/>
          <w:color w:val="000000"/>
          <w:sz w:val="24"/>
          <w:szCs w:val="24"/>
          <w14:ligatures w14:val="standardContextual"/>
        </w:rPr>
        <w:t xml:space="preserve"> </w:t>
      </w:r>
      <w:r w:rsidR="007E5F49" w:rsidRPr="007E5F49">
        <w:rPr>
          <w:rFonts w:ascii="Arial Narrow" w:eastAsia="Arial" w:hAnsi="Arial Narrow" w:cs="Arial"/>
          <w:b/>
          <w:noProof/>
          <w:snapToGrid w:val="0"/>
          <w:color w:val="000000"/>
          <w:sz w:val="24"/>
          <w:szCs w:val="24"/>
          <w14:ligatures w14:val="standardContextual"/>
        </w:rPr>
        <w:t xml:space="preserve">Le texte suivant doit être intégré dans la lettre de soumission ou dans la proposition mais toujours daté &amp; signé avec le nom &amp; prénom &amp; position du signataire qui doit être le représentant légal : </w:t>
      </w:r>
    </w:p>
    <w:p w14:paraId="5CCD8071" w14:textId="3C3D3D64" w:rsidR="007E5F49" w:rsidRPr="0062531B" w:rsidRDefault="007E5F49" w:rsidP="007E5F49">
      <w:pPr>
        <w:jc w:val="both"/>
        <w:rPr>
          <w:rFonts w:ascii="Arial Narrow" w:eastAsia="Arial" w:hAnsi="Arial Narrow" w:cs="Arial"/>
          <w:b/>
          <w:i/>
          <w:noProof/>
          <w:snapToGrid w:val="0"/>
          <w:color w:val="0070C0"/>
          <w:sz w:val="24"/>
          <w:szCs w:val="24"/>
          <w14:ligatures w14:val="standardContextual"/>
        </w:rPr>
      </w:pPr>
      <w:r w:rsidRPr="0062531B">
        <w:rPr>
          <w:rFonts w:ascii="Arial Narrow" w:eastAsia="Arial" w:hAnsi="Arial Narrow" w:cs="Arial"/>
          <w:b/>
          <w:i/>
          <w:noProof/>
          <w:snapToGrid w:val="0"/>
          <w:color w:val="0070C0"/>
          <w:sz w:val="24"/>
          <w:szCs w:val="24"/>
          <w14:ligatures w14:val="standardContextual"/>
        </w:rPr>
        <w:t xml:space="preserve">« Nous attestons que nous, les membres de notre groupement, et nos sous-traitants le cas échéant, avons pris connaissance du contexte sécuritaire et avons évalué les risques associés dans le cadre de l’exécution du Marché de </w:t>
      </w:r>
      <w:r w:rsidRPr="0062531B">
        <w:rPr>
          <w:rFonts w:ascii="Arial Narrow" w:eastAsia="Arial" w:hAnsi="Arial Narrow" w:cs="Arial"/>
          <w:b/>
          <w:i/>
          <w:noProof/>
          <w:snapToGrid w:val="0"/>
          <w:color w:val="FF0000"/>
          <w:sz w:val="24"/>
          <w:szCs w:val="24"/>
          <w14:ligatures w14:val="standardContextual"/>
        </w:rPr>
        <w:t xml:space="preserve">[insérer la description succincte des prestations à réaliser]. </w:t>
      </w:r>
      <w:r w:rsidRPr="0062531B">
        <w:rPr>
          <w:rFonts w:ascii="Arial Narrow" w:eastAsia="Arial" w:hAnsi="Arial Narrow" w:cs="Arial"/>
          <w:b/>
          <w:i/>
          <w:noProof/>
          <w:snapToGrid w:val="0"/>
          <w:color w:val="0070C0"/>
          <w:sz w:val="24"/>
          <w:szCs w:val="24"/>
          <w14:ligatures w14:val="standardContextual"/>
        </w:rPr>
        <w:t>Nous reconnaissons que la sûreté des personnes et biens mobilisés pour l’exécution du Marché financé par l’AFD reste de notre responsabilité exclusive. Nous nous engageons à prendre les mesures que nous estimons nécessaires et suffisantes pour assurer la sûreté de ces personnes et biens ».</w:t>
      </w:r>
    </w:p>
    <w:p w14:paraId="3648244F" w14:textId="77777777" w:rsidR="007E5F49" w:rsidRPr="00BE7BA2" w:rsidRDefault="007E5F49" w:rsidP="002C53BF">
      <w:pPr>
        <w:rPr>
          <w:rFonts w:ascii="Arial Narrow" w:eastAsia="Arial" w:hAnsi="Arial Narrow" w:cs="Arial"/>
          <w:b/>
          <w:noProof/>
          <w:snapToGrid w:val="0"/>
          <w:color w:val="000000"/>
          <w:sz w:val="24"/>
          <w:szCs w:val="24"/>
          <w14:ligatures w14:val="standardContextual"/>
        </w:rPr>
      </w:pPr>
    </w:p>
    <w:p w14:paraId="0D57D05D" w14:textId="5BF5CE0A" w:rsidR="0012564C" w:rsidRDefault="0012564C" w:rsidP="00BE7BA2">
      <w:pPr>
        <w:pStyle w:val="Corpsdetexte"/>
        <w:numPr>
          <w:ilvl w:val="0"/>
          <w:numId w:val="16"/>
        </w:numPr>
        <w:spacing w:after="0"/>
        <w:ind w:right="132"/>
        <w:jc w:val="both"/>
        <w:rPr>
          <w:rFonts w:ascii="Nunito" w:eastAsiaTheme="minorHAnsi" w:hAnsi="Nunito"/>
          <w:b/>
          <w:noProof w:val="0"/>
          <w:snapToGrid/>
          <w:color w:val="auto"/>
          <w:lang w:val="fr-FR"/>
          <w14:ligatures w14:val="none"/>
        </w:rPr>
      </w:pPr>
      <w:r w:rsidRPr="00F8306F">
        <w:rPr>
          <w:rFonts w:ascii="Nunito" w:eastAsiaTheme="minorHAnsi" w:hAnsi="Nunito"/>
          <w:b/>
          <w:noProof w:val="0"/>
          <w:snapToGrid/>
          <w:color w:val="auto"/>
          <w:lang w:val="fr-FR"/>
          <w14:ligatures w14:val="none"/>
        </w:rPr>
        <w:t>Le dossier technique</w:t>
      </w:r>
    </w:p>
    <w:p w14:paraId="7FEE2F65" w14:textId="77777777" w:rsidR="00F8306F" w:rsidRPr="00F8306F" w:rsidRDefault="00F8306F" w:rsidP="00F8306F">
      <w:pPr>
        <w:pStyle w:val="Corpsdetexte"/>
        <w:spacing w:after="0"/>
        <w:ind w:left="483" w:right="132"/>
        <w:jc w:val="both"/>
        <w:rPr>
          <w:rFonts w:ascii="Nunito" w:eastAsiaTheme="minorHAnsi" w:hAnsi="Nunito"/>
          <w:b/>
          <w:noProof w:val="0"/>
          <w:snapToGrid/>
          <w:color w:val="auto"/>
          <w:lang w:val="fr-FR"/>
          <w14:ligatures w14:val="none"/>
        </w:rPr>
      </w:pPr>
    </w:p>
    <w:p w14:paraId="71C10D17" w14:textId="20C1248B" w:rsidR="002C53BF" w:rsidRPr="002C53BF" w:rsidRDefault="00A43B51" w:rsidP="002C53BF">
      <w:pPr>
        <w:ind w:left="123"/>
        <w:rPr>
          <w:rFonts w:ascii="Arial Narrow" w:eastAsia="Arial" w:hAnsi="Arial Narrow" w:cs="Arial"/>
          <w:noProof/>
          <w:snapToGrid w:val="0"/>
          <w:color w:val="000000"/>
          <w:sz w:val="24"/>
          <w:szCs w:val="24"/>
          <w14:ligatures w14:val="standardContextual"/>
        </w:rPr>
      </w:pPr>
      <w:r w:rsidRPr="00A43B51">
        <w:rPr>
          <w:rFonts w:ascii="Arial Narrow" w:eastAsia="Arial" w:hAnsi="Arial Narrow" w:cs="Arial"/>
          <w:noProof/>
          <w:snapToGrid w:val="0"/>
          <w:color w:val="000000"/>
          <w:sz w:val="24"/>
          <w:szCs w:val="24"/>
          <w14:ligatures w14:val="standardContextual"/>
        </w:rPr>
        <w:t>Cette offre technique doit inclure pour tout membre qual</w:t>
      </w:r>
      <w:r>
        <w:rPr>
          <w:rFonts w:ascii="Arial Narrow" w:eastAsia="Arial" w:hAnsi="Arial Narrow" w:cs="Arial"/>
          <w:noProof/>
          <w:snapToGrid w:val="0"/>
          <w:color w:val="000000"/>
          <w:sz w:val="24"/>
          <w:szCs w:val="24"/>
          <w14:ligatures w14:val="standardContextual"/>
        </w:rPr>
        <w:t>ifié de l’équipe du consultant</w:t>
      </w:r>
      <w:r w:rsidR="002C53BF" w:rsidRPr="002C53BF">
        <w:rPr>
          <w:rFonts w:ascii="Arial Narrow" w:eastAsia="Arial" w:hAnsi="Arial Narrow" w:cs="Arial"/>
          <w:noProof/>
          <w:snapToGrid w:val="0"/>
          <w:color w:val="000000"/>
          <w:sz w:val="24"/>
          <w:szCs w:val="24"/>
          <w14:ligatures w14:val="standardContextual"/>
        </w:rPr>
        <w:t>:</w:t>
      </w:r>
    </w:p>
    <w:p w14:paraId="112DF37C" w14:textId="3765B5EA" w:rsidR="00F8306F" w:rsidRDefault="00F8306F" w:rsidP="00BE7BA2">
      <w:pPr>
        <w:pStyle w:val="Paragraphedeliste"/>
        <w:numPr>
          <w:ilvl w:val="0"/>
          <w:numId w:val="18"/>
        </w:numPr>
        <w:rPr>
          <w:rFonts w:ascii="Arial Narrow" w:eastAsia="Arial" w:hAnsi="Arial Narrow" w:cs="Arial"/>
          <w:noProof/>
          <w:snapToGrid w:val="0"/>
          <w:color w:val="000000"/>
          <w:sz w:val="24"/>
          <w:szCs w:val="24"/>
          <w14:ligatures w14:val="standardContextual"/>
        </w:rPr>
      </w:pPr>
      <w:r w:rsidRPr="00F8306F">
        <w:rPr>
          <w:rFonts w:ascii="Arial Narrow" w:eastAsia="Arial" w:hAnsi="Arial Narrow" w:cs="Arial"/>
          <w:noProof/>
          <w:snapToGrid w:val="0"/>
          <w:color w:val="000000"/>
          <w:sz w:val="24"/>
          <w:szCs w:val="24"/>
          <w14:ligatures w14:val="standardContextual"/>
        </w:rPr>
        <w:t>Un CV détaillé mettant en exergue les expériences en lien avec l’étude</w:t>
      </w:r>
      <w:r w:rsidR="002C53BF" w:rsidRPr="002C53BF">
        <w:rPr>
          <w:rFonts w:ascii="Arial Narrow" w:eastAsia="Arial" w:hAnsi="Arial Narrow" w:cs="Arial"/>
          <w:noProof/>
          <w:snapToGrid w:val="0"/>
          <w:color w:val="000000"/>
          <w:sz w:val="24"/>
          <w:szCs w:val="24"/>
          <w14:ligatures w14:val="standardContextual"/>
        </w:rPr>
        <w:t>.</w:t>
      </w:r>
    </w:p>
    <w:p w14:paraId="1732E46B" w14:textId="47924EC4" w:rsidR="00F8306F" w:rsidRDefault="00F8306F" w:rsidP="00BE7BA2">
      <w:pPr>
        <w:pStyle w:val="Paragraphedeliste"/>
        <w:numPr>
          <w:ilvl w:val="0"/>
          <w:numId w:val="18"/>
        </w:numPr>
        <w:rPr>
          <w:rFonts w:ascii="Arial Narrow" w:eastAsia="Arial" w:hAnsi="Arial Narrow" w:cs="Arial"/>
          <w:noProof/>
          <w:snapToGrid w:val="0"/>
          <w:color w:val="000000"/>
          <w:sz w:val="24"/>
          <w:szCs w:val="24"/>
          <w14:ligatures w14:val="standardContextual"/>
        </w:rPr>
      </w:pPr>
      <w:r w:rsidRPr="00F8306F">
        <w:rPr>
          <w:rFonts w:ascii="Arial Narrow" w:eastAsia="Arial" w:hAnsi="Arial Narrow" w:cs="Arial"/>
          <w:noProof/>
          <w:snapToGrid w:val="0"/>
          <w:color w:val="000000"/>
          <w:sz w:val="24"/>
          <w:szCs w:val="24"/>
          <w14:ligatures w14:val="standardContextual"/>
        </w:rPr>
        <w:t>Les copies certifiées conformes des diplômes et attestations de formation et de travail ;</w:t>
      </w:r>
    </w:p>
    <w:p w14:paraId="3FA4FC1E" w14:textId="5EE2EB33" w:rsidR="00A43B51" w:rsidRPr="00A43B51" w:rsidRDefault="00F8306F" w:rsidP="00BE7BA2">
      <w:pPr>
        <w:pStyle w:val="Paragraphedeliste"/>
        <w:numPr>
          <w:ilvl w:val="0"/>
          <w:numId w:val="18"/>
        </w:numPr>
        <w:rPr>
          <w:rFonts w:ascii="Arial Narrow" w:eastAsia="Arial" w:hAnsi="Arial Narrow" w:cs="Arial"/>
          <w:noProof/>
          <w:snapToGrid w:val="0"/>
          <w:color w:val="000000"/>
          <w:sz w:val="24"/>
          <w:szCs w:val="24"/>
          <w14:ligatures w14:val="standardContextual"/>
        </w:rPr>
      </w:pPr>
      <w:r w:rsidRPr="00F8306F">
        <w:rPr>
          <w:rFonts w:ascii="Arial Narrow" w:eastAsia="Arial" w:hAnsi="Arial Narrow" w:cs="Arial"/>
          <w:noProof/>
          <w:snapToGrid w:val="0"/>
          <w:color w:val="000000"/>
          <w:sz w:val="24"/>
          <w:szCs w:val="24"/>
          <w14:ligatures w14:val="standardContextual"/>
        </w:rPr>
        <w:t>Les références</w:t>
      </w:r>
      <w:r w:rsidR="00A43B51">
        <w:rPr>
          <w:rFonts w:ascii="Arial Narrow" w:eastAsia="Arial" w:hAnsi="Arial Narrow" w:cs="Arial"/>
          <w:noProof/>
          <w:snapToGrid w:val="0"/>
          <w:color w:val="000000"/>
          <w:sz w:val="24"/>
          <w:szCs w:val="24"/>
          <w14:ligatures w14:val="standardContextual"/>
        </w:rPr>
        <w:t xml:space="preserve"> (a</w:t>
      </w:r>
      <w:r w:rsidR="00A43B51" w:rsidRPr="00A43B51">
        <w:rPr>
          <w:rFonts w:ascii="Arial Narrow" w:eastAsia="Arial" w:hAnsi="Arial Narrow" w:cs="Arial"/>
          <w:noProof/>
          <w:snapToGrid w:val="0"/>
          <w:color w:val="000000"/>
          <w:sz w:val="24"/>
          <w:szCs w:val="24"/>
          <w14:ligatures w14:val="standardContextual"/>
        </w:rPr>
        <w:t>u moins une copie de contrats de prestations similaires</w:t>
      </w:r>
      <w:r w:rsidR="00A43B51">
        <w:rPr>
          <w:rFonts w:ascii="Arial Narrow" w:eastAsia="Arial" w:hAnsi="Arial Narrow" w:cs="Arial"/>
          <w:noProof/>
          <w:snapToGrid w:val="0"/>
          <w:color w:val="000000"/>
          <w:sz w:val="24"/>
          <w:szCs w:val="24"/>
          <w14:ligatures w14:val="standardContextual"/>
        </w:rPr>
        <w:t>)</w:t>
      </w:r>
      <w:r w:rsidR="00A43B51" w:rsidRPr="00A43B51">
        <w:rPr>
          <w:rFonts w:ascii="Arial Narrow" w:eastAsia="Arial" w:hAnsi="Arial Narrow" w:cs="Arial"/>
          <w:noProof/>
          <w:snapToGrid w:val="0"/>
          <w:color w:val="000000"/>
          <w:sz w:val="24"/>
          <w:szCs w:val="24"/>
          <w14:ligatures w14:val="standardContextual"/>
        </w:rPr>
        <w:t xml:space="preserve">; </w:t>
      </w:r>
    </w:p>
    <w:p w14:paraId="3768DCF2" w14:textId="77777777" w:rsidR="00A43B51" w:rsidRPr="00A43B51" w:rsidRDefault="00A43B51" w:rsidP="00BE7BA2">
      <w:pPr>
        <w:pStyle w:val="Paragraphedeliste"/>
        <w:numPr>
          <w:ilvl w:val="0"/>
          <w:numId w:val="18"/>
        </w:numPr>
        <w:rPr>
          <w:rFonts w:ascii="Arial Narrow" w:eastAsia="Arial" w:hAnsi="Arial Narrow" w:cs="Arial"/>
          <w:noProof/>
          <w:snapToGrid w:val="0"/>
          <w:color w:val="000000"/>
          <w:sz w:val="24"/>
          <w:szCs w:val="24"/>
          <w14:ligatures w14:val="standardContextual"/>
        </w:rPr>
      </w:pPr>
      <w:r w:rsidRPr="00A43B51">
        <w:rPr>
          <w:rFonts w:ascii="Arial Narrow" w:eastAsia="Arial" w:hAnsi="Arial Narrow" w:cs="Arial"/>
          <w:noProof/>
          <w:snapToGrid w:val="0"/>
          <w:color w:val="000000"/>
          <w:sz w:val="24"/>
          <w:szCs w:val="24"/>
          <w14:ligatures w14:val="standardContextual"/>
        </w:rPr>
        <w:t xml:space="preserve">Copie des attestations de bon achèvement de prestation similaires ; </w:t>
      </w:r>
    </w:p>
    <w:p w14:paraId="3772E498" w14:textId="31D3603A" w:rsidR="002C53BF" w:rsidRPr="00A43B51" w:rsidRDefault="002C53BF" w:rsidP="00BE7BA2">
      <w:pPr>
        <w:pStyle w:val="Paragraphedeliste"/>
        <w:numPr>
          <w:ilvl w:val="0"/>
          <w:numId w:val="18"/>
        </w:numPr>
        <w:rPr>
          <w:rFonts w:ascii="Arial Narrow" w:eastAsia="Arial" w:hAnsi="Arial Narrow" w:cs="Arial"/>
          <w:noProof/>
          <w:snapToGrid w:val="0"/>
          <w:color w:val="000000"/>
          <w:sz w:val="24"/>
          <w:szCs w:val="24"/>
          <w14:ligatures w14:val="standardContextual"/>
        </w:rPr>
      </w:pPr>
      <w:r w:rsidRPr="002C53BF">
        <w:rPr>
          <w:rFonts w:ascii="Arial Narrow" w:eastAsia="Arial" w:hAnsi="Arial Narrow" w:cs="Arial"/>
          <w:noProof/>
          <w:snapToGrid w:val="0"/>
          <w:color w:val="000000"/>
          <w:sz w:val="24"/>
          <w:szCs w:val="24"/>
          <w14:ligatures w14:val="standardContextual"/>
        </w:rPr>
        <w:t xml:space="preserve">Une proposition méthodologique détaillant l’approche méthodologique du consultant pour la présente mission en respectant le format suivant : </w:t>
      </w:r>
      <w:r w:rsidRPr="00A43B51">
        <w:rPr>
          <w:rFonts w:ascii="Arial Narrow" w:eastAsia="Arial" w:hAnsi="Arial Narrow" w:cs="Arial"/>
          <w:noProof/>
          <w:snapToGrid w:val="0"/>
          <w:color w:val="000000"/>
          <w:sz w:val="24"/>
          <w:szCs w:val="24"/>
          <w14:ligatures w14:val="standardContextual"/>
        </w:rPr>
        <w:t>Un chapitre portant sur le contexte de la mission ;</w:t>
      </w:r>
      <w:r w:rsidR="00A43B51">
        <w:rPr>
          <w:rFonts w:ascii="Arial Narrow" w:eastAsia="Arial" w:hAnsi="Arial Narrow" w:cs="Arial"/>
          <w:noProof/>
          <w:snapToGrid w:val="0"/>
          <w:color w:val="000000"/>
          <w:sz w:val="24"/>
          <w:szCs w:val="24"/>
          <w14:ligatures w14:val="standardContextual"/>
        </w:rPr>
        <w:t xml:space="preserve"> </w:t>
      </w:r>
      <w:r w:rsidRPr="00A43B51">
        <w:rPr>
          <w:rFonts w:ascii="Arial Narrow" w:eastAsia="Arial" w:hAnsi="Arial Narrow" w:cs="Arial"/>
          <w:noProof/>
          <w:snapToGrid w:val="0"/>
          <w:color w:val="000000"/>
          <w:sz w:val="24"/>
          <w:szCs w:val="24"/>
          <w14:ligatures w14:val="standardContextual"/>
        </w:rPr>
        <w:t>Un chapitre détaillant la compréhension des TdR ;</w:t>
      </w:r>
    </w:p>
    <w:p w14:paraId="4DB86566" w14:textId="4FFB4A9D" w:rsidR="002C53BF" w:rsidRPr="002C53BF" w:rsidRDefault="002C53BF" w:rsidP="00BE7BA2">
      <w:pPr>
        <w:pStyle w:val="Paragraphedeliste"/>
        <w:numPr>
          <w:ilvl w:val="0"/>
          <w:numId w:val="18"/>
        </w:numPr>
        <w:rPr>
          <w:rFonts w:ascii="Arial Narrow" w:eastAsia="Arial" w:hAnsi="Arial Narrow" w:cs="Arial"/>
          <w:noProof/>
          <w:snapToGrid w:val="0"/>
          <w:color w:val="000000"/>
          <w:sz w:val="24"/>
          <w:szCs w:val="24"/>
          <w14:ligatures w14:val="standardContextual"/>
        </w:rPr>
      </w:pPr>
      <w:r w:rsidRPr="002C53BF">
        <w:rPr>
          <w:rFonts w:ascii="Arial Narrow" w:eastAsia="Arial" w:hAnsi="Arial Narrow" w:cs="Arial"/>
          <w:noProof/>
          <w:snapToGrid w:val="0"/>
          <w:color w:val="000000"/>
          <w:sz w:val="24"/>
          <w:szCs w:val="24"/>
          <w14:ligatures w14:val="standardContextual"/>
        </w:rPr>
        <w:t>Une description détaillée des modalités de réalisation de la mission proposée. Cette description devra inclure une proposition de calendrier, la méthodologie proposée en référence aux objectifs, résultats et livrables attendus proposés dans les TdR et une justification de la méthodologie proposée.</w:t>
      </w:r>
    </w:p>
    <w:p w14:paraId="3616CD27" w14:textId="77777777" w:rsidR="002C53BF" w:rsidRPr="002C53BF" w:rsidRDefault="002C53BF" w:rsidP="002C53BF">
      <w:pPr>
        <w:ind w:left="123"/>
        <w:rPr>
          <w:rFonts w:ascii="Arial Narrow" w:eastAsia="Arial" w:hAnsi="Arial Narrow" w:cs="Arial"/>
          <w:noProof/>
          <w:snapToGrid w:val="0"/>
          <w:color w:val="000000"/>
          <w:sz w:val="24"/>
          <w:szCs w:val="24"/>
          <w14:ligatures w14:val="standardContextual"/>
        </w:rPr>
      </w:pPr>
      <w:r w:rsidRPr="002C53BF">
        <w:rPr>
          <w:rFonts w:ascii="Arial Narrow" w:eastAsia="Arial" w:hAnsi="Arial Narrow" w:cs="Arial"/>
          <w:noProof/>
          <w:snapToGrid w:val="0"/>
          <w:color w:val="000000"/>
          <w:sz w:val="24"/>
          <w:szCs w:val="24"/>
          <w14:ligatures w14:val="standardContextual"/>
        </w:rPr>
        <w:t>Il est conseillé aux soumissionnaires de mettre en exergue dans cette proposition méthodologique :</w:t>
      </w:r>
    </w:p>
    <w:p w14:paraId="23C91581" w14:textId="1E03E5AF" w:rsidR="002C53BF" w:rsidRPr="002C53BF" w:rsidRDefault="002C53BF" w:rsidP="00BE7BA2">
      <w:pPr>
        <w:pStyle w:val="Paragraphedeliste"/>
        <w:numPr>
          <w:ilvl w:val="0"/>
          <w:numId w:val="19"/>
        </w:numPr>
        <w:rPr>
          <w:rFonts w:ascii="Arial Narrow" w:eastAsia="Arial" w:hAnsi="Arial Narrow" w:cs="Arial"/>
          <w:noProof/>
          <w:snapToGrid w:val="0"/>
          <w:color w:val="000000"/>
          <w:sz w:val="24"/>
          <w:szCs w:val="24"/>
          <w14:ligatures w14:val="standardContextual"/>
        </w:rPr>
      </w:pPr>
      <w:r w:rsidRPr="002C53BF">
        <w:rPr>
          <w:rFonts w:ascii="Arial Narrow" w:eastAsia="Arial" w:hAnsi="Arial Narrow" w:cs="Arial"/>
          <w:noProof/>
          <w:snapToGrid w:val="0"/>
          <w:color w:val="000000"/>
          <w:sz w:val="24"/>
          <w:szCs w:val="24"/>
          <w14:ligatures w14:val="standardContextual"/>
        </w:rPr>
        <w:lastRenderedPageBreak/>
        <w:t>sa maîtrise de la communication scientifique et interpersonnelle ;</w:t>
      </w:r>
    </w:p>
    <w:p w14:paraId="744AC283" w14:textId="67657F4C" w:rsidR="002C53BF" w:rsidRPr="002C53BF" w:rsidRDefault="002C53BF" w:rsidP="00BE7BA2">
      <w:pPr>
        <w:pStyle w:val="Paragraphedeliste"/>
        <w:numPr>
          <w:ilvl w:val="0"/>
          <w:numId w:val="19"/>
        </w:numPr>
        <w:rPr>
          <w:rFonts w:ascii="Arial Narrow" w:eastAsia="Arial" w:hAnsi="Arial Narrow" w:cs="Arial"/>
          <w:noProof/>
          <w:snapToGrid w:val="0"/>
          <w:color w:val="000000"/>
          <w:sz w:val="24"/>
          <w:szCs w:val="24"/>
          <w14:ligatures w14:val="standardContextual"/>
        </w:rPr>
      </w:pPr>
      <w:r w:rsidRPr="002C53BF">
        <w:rPr>
          <w:rFonts w:ascii="Arial Narrow" w:eastAsia="Arial" w:hAnsi="Arial Narrow" w:cs="Arial"/>
          <w:noProof/>
          <w:snapToGrid w:val="0"/>
          <w:color w:val="000000"/>
          <w:sz w:val="24"/>
          <w:szCs w:val="24"/>
          <w14:ligatures w14:val="standardContextual"/>
        </w:rPr>
        <w:t xml:space="preserve">sa connaissance du contexte de la zone d’intervention du projet (réalités et actualités en rapport avec les problématiques </w:t>
      </w:r>
      <w:r w:rsidR="00F8306F">
        <w:rPr>
          <w:rFonts w:ascii="Arial Narrow" w:eastAsia="Arial" w:hAnsi="Arial Narrow" w:cs="Arial"/>
          <w:noProof/>
          <w:snapToGrid w:val="0"/>
          <w:color w:val="000000"/>
          <w:sz w:val="24"/>
          <w:szCs w:val="24"/>
          <w14:ligatures w14:val="standardContextual"/>
        </w:rPr>
        <w:t>du</w:t>
      </w:r>
      <w:r w:rsidRPr="002C53BF">
        <w:rPr>
          <w:rFonts w:ascii="Arial Narrow" w:eastAsia="Arial" w:hAnsi="Arial Narrow" w:cs="Arial"/>
          <w:noProof/>
          <w:snapToGrid w:val="0"/>
          <w:color w:val="000000"/>
          <w:sz w:val="24"/>
          <w:szCs w:val="24"/>
          <w14:ligatures w14:val="standardContextual"/>
        </w:rPr>
        <w:t xml:space="preserve"> projet) ;</w:t>
      </w:r>
    </w:p>
    <w:p w14:paraId="00873B95" w14:textId="18A10E65" w:rsidR="002C53BF" w:rsidRPr="002C53BF" w:rsidRDefault="002C53BF" w:rsidP="00BE7BA2">
      <w:pPr>
        <w:pStyle w:val="Paragraphedeliste"/>
        <w:numPr>
          <w:ilvl w:val="0"/>
          <w:numId w:val="19"/>
        </w:numPr>
        <w:rPr>
          <w:rFonts w:ascii="Arial Narrow" w:eastAsia="Arial" w:hAnsi="Arial Narrow" w:cs="Arial"/>
          <w:noProof/>
          <w:snapToGrid w:val="0"/>
          <w:color w:val="000000"/>
          <w:sz w:val="24"/>
          <w:szCs w:val="24"/>
          <w14:ligatures w14:val="standardContextual"/>
        </w:rPr>
      </w:pPr>
      <w:r w:rsidRPr="002C53BF">
        <w:rPr>
          <w:rFonts w:ascii="Arial Narrow" w:eastAsia="Arial" w:hAnsi="Arial Narrow" w:cs="Arial"/>
          <w:noProof/>
          <w:snapToGrid w:val="0"/>
          <w:color w:val="000000"/>
          <w:sz w:val="24"/>
          <w:szCs w:val="24"/>
          <w14:ligatures w14:val="standardContextual"/>
        </w:rPr>
        <w:t>sa connaissance des partenaires du projet suscités (structure, fonctionnement et mandats)</w:t>
      </w:r>
    </w:p>
    <w:p w14:paraId="228DD113" w14:textId="751445A7" w:rsidR="002C53BF" w:rsidRDefault="002C53BF" w:rsidP="00BE7BA2">
      <w:pPr>
        <w:pStyle w:val="Corpsdetexte"/>
        <w:numPr>
          <w:ilvl w:val="0"/>
          <w:numId w:val="16"/>
        </w:numPr>
        <w:spacing w:after="0"/>
        <w:ind w:right="132"/>
        <w:jc w:val="both"/>
        <w:rPr>
          <w:rFonts w:ascii="Nunito" w:eastAsiaTheme="minorHAnsi" w:hAnsi="Nunito"/>
          <w:b/>
          <w:noProof w:val="0"/>
          <w:snapToGrid/>
          <w:color w:val="auto"/>
          <w:lang w:val="fr-FR"/>
          <w14:ligatures w14:val="none"/>
        </w:rPr>
      </w:pPr>
      <w:r w:rsidRPr="00F8306F">
        <w:rPr>
          <w:rFonts w:ascii="Nunito" w:eastAsiaTheme="minorHAnsi" w:hAnsi="Nunito"/>
          <w:b/>
          <w:noProof w:val="0"/>
          <w:snapToGrid/>
          <w:color w:val="auto"/>
          <w:lang w:val="fr-FR"/>
          <w14:ligatures w14:val="none"/>
        </w:rPr>
        <w:t xml:space="preserve">Le dossier </w:t>
      </w:r>
      <w:r w:rsidR="00F8306F" w:rsidRPr="00F8306F">
        <w:rPr>
          <w:rFonts w:ascii="Nunito" w:eastAsiaTheme="minorHAnsi" w:hAnsi="Nunito"/>
          <w:b/>
          <w:noProof w:val="0"/>
          <w:snapToGrid/>
          <w:color w:val="auto"/>
          <w:lang w:val="fr-FR"/>
          <w14:ligatures w14:val="none"/>
        </w:rPr>
        <w:t>financier</w:t>
      </w:r>
    </w:p>
    <w:p w14:paraId="25C101C5" w14:textId="77777777" w:rsidR="005E5B41" w:rsidRPr="00F8306F" w:rsidRDefault="005E5B41" w:rsidP="005E5B41">
      <w:pPr>
        <w:pStyle w:val="Corpsdetexte"/>
        <w:spacing w:after="0"/>
        <w:ind w:right="132"/>
        <w:jc w:val="both"/>
        <w:rPr>
          <w:rFonts w:ascii="Nunito" w:eastAsiaTheme="minorHAnsi" w:hAnsi="Nunito"/>
          <w:b/>
          <w:noProof w:val="0"/>
          <w:snapToGrid/>
          <w:color w:val="auto"/>
          <w:lang w:val="fr-FR"/>
          <w14:ligatures w14:val="none"/>
        </w:rPr>
      </w:pPr>
    </w:p>
    <w:p w14:paraId="6A993937" w14:textId="77777777" w:rsidR="005E5B41" w:rsidRDefault="002C53BF" w:rsidP="005E5B41">
      <w:pPr>
        <w:rPr>
          <w:rFonts w:ascii="Arial Narrow" w:eastAsia="Arial" w:hAnsi="Arial Narrow" w:cs="Arial"/>
          <w:noProof/>
          <w:snapToGrid w:val="0"/>
          <w:color w:val="000000"/>
          <w:sz w:val="24"/>
          <w:szCs w:val="24"/>
          <w14:ligatures w14:val="standardContextual"/>
        </w:rPr>
      </w:pPr>
      <w:r w:rsidRPr="002C53BF">
        <w:rPr>
          <w:rFonts w:ascii="Arial Narrow" w:eastAsia="Arial" w:hAnsi="Arial Narrow" w:cs="Arial"/>
          <w:noProof/>
          <w:snapToGrid w:val="0"/>
          <w:color w:val="000000"/>
          <w:sz w:val="24"/>
          <w:szCs w:val="24"/>
          <w14:ligatures w14:val="standardContextual"/>
        </w:rPr>
        <w:t>Le dossier de candidature devra enfin comporter une proposition financière détaillée (TTC) incluant le nombre de jours de la prestation, les honoraires et frais afférents à la réalisation de l’ensemble de la mission.</w:t>
      </w:r>
    </w:p>
    <w:p w14:paraId="3EA85F86" w14:textId="77777777" w:rsidR="008D16D3" w:rsidRDefault="00542B51" w:rsidP="005E5B41">
      <w:pPr>
        <w:rPr>
          <w:rFonts w:ascii="Arial Narrow" w:eastAsia="Arial" w:hAnsi="Arial Narrow" w:cs="Arial"/>
          <w:noProof/>
          <w:snapToGrid w:val="0"/>
          <w:color w:val="000000"/>
          <w:sz w:val="24"/>
          <w:szCs w:val="24"/>
          <w14:ligatures w14:val="standardContextual"/>
        </w:rPr>
      </w:pPr>
      <w:r w:rsidRPr="005E5B41">
        <w:rPr>
          <w:rFonts w:ascii="Arial Narrow" w:eastAsia="Arial" w:hAnsi="Arial Narrow" w:cs="Arial"/>
          <w:noProof/>
          <w:snapToGrid w:val="0"/>
          <w:color w:val="000000"/>
          <w:sz w:val="24"/>
          <w:szCs w:val="24"/>
          <w14:ligatures w14:val="standardContextual"/>
        </w:rPr>
        <w:t>Une off</w:t>
      </w:r>
      <w:r w:rsidR="00882D9E" w:rsidRPr="005E5B41">
        <w:rPr>
          <w:rFonts w:ascii="Arial Narrow" w:eastAsia="Arial" w:hAnsi="Arial Narrow" w:cs="Arial"/>
          <w:noProof/>
          <w:snapToGrid w:val="0"/>
          <w:color w:val="000000"/>
          <w:sz w:val="24"/>
          <w:szCs w:val="24"/>
          <w14:ligatures w14:val="standardContextual"/>
        </w:rPr>
        <w:t xml:space="preserve">re technique </w:t>
      </w:r>
      <w:r w:rsidR="00AD22BA" w:rsidRPr="005E5B41">
        <w:rPr>
          <w:rFonts w:ascii="Arial Narrow" w:eastAsia="Arial" w:hAnsi="Arial Narrow" w:cs="Arial"/>
          <w:noProof/>
          <w:snapToGrid w:val="0"/>
          <w:color w:val="000000"/>
          <w:sz w:val="24"/>
          <w:szCs w:val="24"/>
          <w14:ligatures w14:val="standardContextual"/>
        </w:rPr>
        <w:t>dans laquelle sa compréhension des TDR et la démarche méthodologique, le calendrier de l’étude, les ressources humaines dédiées seront bien explicitées et une offre financière qui tient compte de tous ses coûts de prestation en TTC. Le consultant sélectionné partagera les outils de collecte d’information (guide d’entretien, questionnaire, etc.)</w:t>
      </w:r>
      <w:r w:rsidRPr="005E5B41">
        <w:rPr>
          <w:rFonts w:ascii="Arial Narrow" w:eastAsia="Arial" w:hAnsi="Arial Narrow" w:cs="Arial"/>
          <w:noProof/>
          <w:snapToGrid w:val="0"/>
          <w:color w:val="000000"/>
          <w:sz w:val="24"/>
          <w:szCs w:val="24"/>
          <w14:ligatures w14:val="standardContextual"/>
        </w:rPr>
        <w:t xml:space="preserve">. </w:t>
      </w:r>
    </w:p>
    <w:p w14:paraId="26045873" w14:textId="0634E08C" w:rsidR="001A70E0" w:rsidRPr="005E5B41" w:rsidRDefault="001A70E0" w:rsidP="005E5B41">
      <w:pPr>
        <w:rPr>
          <w:rFonts w:ascii="Arial Narrow" w:eastAsia="Arial" w:hAnsi="Arial Narrow" w:cs="Arial"/>
          <w:noProof/>
          <w:snapToGrid w:val="0"/>
          <w:color w:val="000000"/>
          <w:sz w:val="24"/>
          <w:szCs w:val="24"/>
          <w14:ligatures w14:val="standardContextual"/>
        </w:rPr>
      </w:pPr>
      <w:bookmarkStart w:id="4" w:name="_Hlk197332425"/>
      <w:r w:rsidRPr="00B54308">
        <w:rPr>
          <w:rFonts w:ascii="Arial Narrow" w:eastAsia="Arial" w:hAnsi="Arial Narrow" w:cs="Arial"/>
          <w:b/>
          <w:noProof/>
          <w:snapToGrid w:val="0"/>
          <w:color w:val="000000"/>
          <w:sz w:val="24"/>
          <w:szCs w:val="24"/>
          <w14:ligatures w14:val="standardContextual"/>
        </w:rPr>
        <w:t>L’offre financière doit être</w:t>
      </w:r>
      <w:r w:rsidR="0056241C" w:rsidRPr="00B54308">
        <w:rPr>
          <w:rFonts w:ascii="Arial Narrow" w:eastAsia="Arial" w:hAnsi="Arial Narrow" w:cs="Arial"/>
          <w:b/>
          <w:noProof/>
          <w:snapToGrid w:val="0"/>
          <w:color w:val="000000"/>
          <w:sz w:val="24"/>
          <w:szCs w:val="24"/>
          <w14:ligatures w14:val="standardContextual"/>
        </w:rPr>
        <w:t xml:space="preserve"> comprise entre neuf</w:t>
      </w:r>
      <w:r w:rsidR="001E54D4" w:rsidRPr="00B54308">
        <w:rPr>
          <w:rFonts w:ascii="Arial Narrow" w:eastAsia="Arial" w:hAnsi="Arial Narrow" w:cs="Arial"/>
          <w:b/>
          <w:noProof/>
          <w:snapToGrid w:val="0"/>
          <w:color w:val="000000"/>
          <w:sz w:val="24"/>
          <w:szCs w:val="24"/>
          <w14:ligatures w14:val="standardContextual"/>
        </w:rPr>
        <w:t xml:space="preserve"> millions (9</w:t>
      </w:r>
      <w:r w:rsidR="001608E2" w:rsidRPr="00B54308">
        <w:rPr>
          <w:rFonts w:ascii="Arial Narrow" w:eastAsia="Arial" w:hAnsi="Arial Narrow" w:cs="Arial"/>
          <w:b/>
          <w:noProof/>
          <w:snapToGrid w:val="0"/>
          <w:color w:val="000000"/>
          <w:sz w:val="24"/>
          <w:szCs w:val="24"/>
          <w14:ligatures w14:val="standardContextual"/>
        </w:rPr>
        <w:t> 000 000  FCFA) et douze millions (12 000 000</w:t>
      </w:r>
      <w:r w:rsidRPr="00B54308">
        <w:rPr>
          <w:rFonts w:ascii="Arial Narrow" w:eastAsia="Arial" w:hAnsi="Arial Narrow" w:cs="Arial"/>
          <w:b/>
          <w:noProof/>
          <w:snapToGrid w:val="0"/>
          <w:color w:val="000000"/>
          <w:sz w:val="24"/>
          <w:szCs w:val="24"/>
          <w14:ligatures w14:val="standardContextual"/>
        </w:rPr>
        <w:t xml:space="preserve"> </w:t>
      </w:r>
      <w:r w:rsidR="001608E2" w:rsidRPr="00B54308">
        <w:rPr>
          <w:rFonts w:ascii="Arial Narrow" w:eastAsia="Arial" w:hAnsi="Arial Narrow" w:cs="Arial"/>
          <w:b/>
          <w:noProof/>
          <w:snapToGrid w:val="0"/>
          <w:color w:val="000000"/>
          <w:sz w:val="24"/>
          <w:szCs w:val="24"/>
          <w14:ligatures w14:val="standardContextual"/>
        </w:rPr>
        <w:t xml:space="preserve">FCFA) </w:t>
      </w:r>
      <w:r w:rsidRPr="00B54308">
        <w:rPr>
          <w:rFonts w:ascii="Arial Narrow" w:eastAsia="Arial" w:hAnsi="Arial Narrow" w:cs="Arial"/>
          <w:b/>
          <w:noProof/>
          <w:snapToGrid w:val="0"/>
          <w:color w:val="000000"/>
          <w:sz w:val="24"/>
          <w:szCs w:val="24"/>
          <w14:ligatures w14:val="standardContextual"/>
        </w:rPr>
        <w:t>de franc CFA</w:t>
      </w:r>
      <w:r w:rsidR="001608E2" w:rsidRPr="00B54308">
        <w:rPr>
          <w:rFonts w:ascii="Arial Narrow" w:eastAsia="Arial" w:hAnsi="Arial Narrow" w:cs="Arial"/>
          <w:noProof/>
          <w:snapToGrid w:val="0"/>
          <w:color w:val="000000"/>
          <w:sz w:val="24"/>
          <w:szCs w:val="24"/>
          <w14:ligatures w14:val="standardContextual"/>
        </w:rPr>
        <w:t xml:space="preserve"> (</w:t>
      </w:r>
      <w:r w:rsidR="001608E2" w:rsidRPr="00B54308">
        <w:rPr>
          <w:rFonts w:ascii="Arial Narrow" w:eastAsia="Arial" w:hAnsi="Arial Narrow" w:cs="Arial"/>
          <w:b/>
          <w:noProof/>
          <w:snapToGrid w:val="0"/>
          <w:color w:val="0070C0"/>
          <w:sz w:val="24"/>
          <w:szCs w:val="24"/>
          <w14:ligatures w14:val="standardContextual"/>
        </w:rPr>
        <w:t>Cette information est don</w:t>
      </w:r>
      <w:r w:rsidR="0056241C" w:rsidRPr="00B54308">
        <w:rPr>
          <w:rFonts w:ascii="Arial Narrow" w:eastAsia="Arial" w:hAnsi="Arial Narrow" w:cs="Arial"/>
          <w:b/>
          <w:noProof/>
          <w:snapToGrid w:val="0"/>
          <w:color w:val="0070C0"/>
          <w:sz w:val="24"/>
          <w:szCs w:val="24"/>
          <w14:ligatures w14:val="standardContextual"/>
        </w:rPr>
        <w:t>n</w:t>
      </w:r>
      <w:r w:rsidR="001608E2" w:rsidRPr="00B54308">
        <w:rPr>
          <w:rFonts w:ascii="Arial Narrow" w:eastAsia="Arial" w:hAnsi="Arial Narrow" w:cs="Arial"/>
          <w:b/>
          <w:noProof/>
          <w:snapToGrid w:val="0"/>
          <w:color w:val="0070C0"/>
          <w:sz w:val="24"/>
          <w:szCs w:val="24"/>
          <w14:ligatures w14:val="standardContextual"/>
        </w:rPr>
        <w:t>ée à titre indicatif, et ne constitue pas un budget maximum à ne pas dépasser</w:t>
      </w:r>
      <w:r w:rsidR="001608E2" w:rsidRPr="00B54308">
        <w:rPr>
          <w:rFonts w:ascii="Arial Narrow" w:eastAsia="Arial" w:hAnsi="Arial Narrow" w:cs="Arial"/>
          <w:noProof/>
          <w:snapToGrid w:val="0"/>
          <w:color w:val="000000"/>
          <w:sz w:val="24"/>
          <w:szCs w:val="24"/>
          <w14:ligatures w14:val="standardContextual"/>
        </w:rPr>
        <w:t>)</w:t>
      </w:r>
      <w:r w:rsidRPr="00B54308">
        <w:rPr>
          <w:rFonts w:ascii="Arial Narrow" w:eastAsia="Arial" w:hAnsi="Arial Narrow" w:cs="Arial"/>
          <w:noProof/>
          <w:snapToGrid w:val="0"/>
          <w:color w:val="000000"/>
          <w:sz w:val="24"/>
          <w:szCs w:val="24"/>
          <w14:ligatures w14:val="standardContextual"/>
        </w:rPr>
        <w:t>.</w:t>
      </w:r>
    </w:p>
    <w:bookmarkEnd w:id="4"/>
    <w:p w14:paraId="78833643" w14:textId="52B2A4FD" w:rsidR="00542B51" w:rsidRPr="00C24B2D" w:rsidRDefault="00542B51" w:rsidP="00BE7BA2">
      <w:pPr>
        <w:pStyle w:val="Titre2"/>
        <w:numPr>
          <w:ilvl w:val="1"/>
          <w:numId w:val="2"/>
        </w:numPr>
        <w:spacing w:before="120" w:after="120" w:line="240" w:lineRule="auto"/>
        <w:rPr>
          <w:rFonts w:ascii="Nunito" w:eastAsia="Times New Roman" w:hAnsi="Nunito" w:cstheme="minorHAnsi"/>
          <w:i/>
          <w:color w:val="auto"/>
          <w:sz w:val="22"/>
          <w:szCs w:val="22"/>
          <w:lang w:eastAsia="en-GB"/>
        </w:rPr>
      </w:pPr>
      <w:r w:rsidRPr="00C24B2D">
        <w:rPr>
          <w:rFonts w:ascii="Nunito" w:eastAsia="Times New Roman" w:hAnsi="Nunito" w:cstheme="minorHAnsi"/>
          <w:i/>
          <w:color w:val="auto"/>
          <w:sz w:val="22"/>
          <w:szCs w:val="22"/>
          <w:lang w:eastAsia="en-GB"/>
        </w:rPr>
        <w:t>Dépôt des dossiers de candidature</w:t>
      </w:r>
    </w:p>
    <w:p w14:paraId="5CC59E47" w14:textId="5145D8A3" w:rsidR="00D31A65" w:rsidRPr="00C24B2D" w:rsidRDefault="00542B51" w:rsidP="00BF4A45">
      <w:pPr>
        <w:autoSpaceDE w:val="0"/>
        <w:autoSpaceDN w:val="0"/>
        <w:adjustRightInd w:val="0"/>
        <w:spacing w:before="120" w:after="120" w:line="240" w:lineRule="auto"/>
        <w:jc w:val="both"/>
        <w:rPr>
          <w:rFonts w:ascii="Nunito" w:eastAsia="Times New Roman" w:hAnsi="Nunito" w:cstheme="minorHAnsi"/>
          <w:lang w:eastAsia="en-GB"/>
        </w:rPr>
      </w:pPr>
      <w:r w:rsidRPr="00C24B2D">
        <w:rPr>
          <w:rFonts w:ascii="Nunito" w:eastAsia="Times New Roman" w:hAnsi="Nunito" w:cstheme="minorHAnsi"/>
          <w:lang w:eastAsia="en-GB"/>
        </w:rPr>
        <w:t xml:space="preserve">Les dossiers de candidature sont à soumettre </w:t>
      </w:r>
      <w:r w:rsidR="00D20E2D" w:rsidRPr="00C24B2D">
        <w:rPr>
          <w:rFonts w:ascii="Nunito" w:eastAsia="Times New Roman" w:hAnsi="Nunito" w:cstheme="minorHAnsi"/>
          <w:lang w:eastAsia="en-GB"/>
        </w:rPr>
        <w:t>au plus tard le</w:t>
      </w:r>
      <w:r w:rsidR="005C0B31">
        <w:rPr>
          <w:rFonts w:ascii="Nunito" w:eastAsia="Times New Roman" w:hAnsi="Nunito" w:cstheme="minorHAnsi"/>
          <w:lang w:eastAsia="en-GB"/>
        </w:rPr>
        <w:t xml:space="preserve"> </w:t>
      </w:r>
      <w:r w:rsidR="00152D17" w:rsidRPr="00994765">
        <w:rPr>
          <w:rFonts w:ascii="Nunito" w:eastAsia="Times New Roman" w:hAnsi="Nunito" w:cstheme="minorHAnsi"/>
          <w:color w:val="FF0000"/>
          <w:lang w:eastAsia="en-GB"/>
        </w:rPr>
        <w:t>1</w:t>
      </w:r>
      <w:r w:rsidR="00534818">
        <w:rPr>
          <w:rFonts w:ascii="Nunito" w:eastAsia="Times New Roman" w:hAnsi="Nunito" w:cstheme="minorHAnsi"/>
          <w:color w:val="FF0000"/>
          <w:lang w:eastAsia="en-GB"/>
        </w:rPr>
        <w:t>6</w:t>
      </w:r>
      <w:r w:rsidR="00C440DD" w:rsidRPr="00994765">
        <w:rPr>
          <w:rFonts w:ascii="Nunito" w:eastAsia="Times New Roman" w:hAnsi="Nunito" w:cstheme="minorHAnsi"/>
          <w:color w:val="FF0000"/>
          <w:lang w:eastAsia="en-GB"/>
        </w:rPr>
        <w:t xml:space="preserve"> Mai</w:t>
      </w:r>
      <w:r w:rsidR="00743F73" w:rsidRPr="00994765">
        <w:rPr>
          <w:rFonts w:ascii="Nunito" w:eastAsia="Times New Roman" w:hAnsi="Nunito" w:cstheme="minorHAnsi"/>
          <w:color w:val="FF0000"/>
          <w:lang w:eastAsia="en-GB"/>
        </w:rPr>
        <w:t xml:space="preserve"> 2025 </w:t>
      </w:r>
      <w:r w:rsidR="00D20E2D" w:rsidRPr="00994765">
        <w:rPr>
          <w:rFonts w:ascii="Nunito" w:eastAsia="Times New Roman" w:hAnsi="Nunito" w:cstheme="minorHAnsi"/>
          <w:b/>
          <w:color w:val="FF0000"/>
          <w:lang w:eastAsia="en-GB"/>
        </w:rPr>
        <w:t xml:space="preserve">à 12h00 </w:t>
      </w:r>
      <w:r w:rsidR="00D20E2D" w:rsidRPr="00C24B2D">
        <w:rPr>
          <w:rFonts w:ascii="Nunito" w:eastAsia="Times New Roman" w:hAnsi="Nunito" w:cstheme="minorHAnsi"/>
          <w:b/>
          <w:lang w:eastAsia="en-GB"/>
        </w:rPr>
        <w:t>(</w:t>
      </w:r>
      <w:r w:rsidR="00D35207" w:rsidRPr="00C24B2D">
        <w:rPr>
          <w:rFonts w:ascii="Nunito" w:eastAsia="Times New Roman" w:hAnsi="Nunito" w:cstheme="minorHAnsi"/>
          <w:b/>
          <w:lang w:eastAsia="en-GB"/>
        </w:rPr>
        <w:t>Heure Béninoise</w:t>
      </w:r>
      <w:r w:rsidR="00D20E2D" w:rsidRPr="00C24B2D">
        <w:rPr>
          <w:rFonts w:ascii="Nunito" w:eastAsia="Times New Roman" w:hAnsi="Nunito" w:cstheme="minorHAnsi"/>
          <w:lang w:eastAsia="en-GB"/>
        </w:rPr>
        <w:t xml:space="preserve">) </w:t>
      </w:r>
      <w:r w:rsidR="00882D9E" w:rsidRPr="00C24B2D">
        <w:rPr>
          <w:rFonts w:ascii="Nunito" w:eastAsia="Times New Roman" w:hAnsi="Nunito" w:cstheme="minorHAnsi"/>
          <w:lang w:eastAsia="en-GB"/>
        </w:rPr>
        <w:t>en ligne (courrier</w:t>
      </w:r>
      <w:r w:rsidRPr="00C24B2D">
        <w:rPr>
          <w:rFonts w:ascii="Nunito" w:eastAsia="Times New Roman" w:hAnsi="Nunito" w:cstheme="minorHAnsi"/>
          <w:lang w:eastAsia="en-GB"/>
        </w:rPr>
        <w:t xml:space="preserve"> électronique)</w:t>
      </w:r>
      <w:r w:rsidR="0022263D" w:rsidRPr="00C24B2D">
        <w:rPr>
          <w:rFonts w:ascii="Nunito" w:eastAsia="Times New Roman" w:hAnsi="Nunito" w:cstheme="minorHAnsi"/>
          <w:lang w:eastAsia="en-GB"/>
        </w:rPr>
        <w:t xml:space="preserve"> en format PDF </w:t>
      </w:r>
      <w:r w:rsidR="00D20E2D" w:rsidRPr="00C24B2D">
        <w:rPr>
          <w:rFonts w:ascii="Nunito" w:eastAsia="Times New Roman" w:hAnsi="Nunito" w:cstheme="minorHAnsi"/>
          <w:lang w:eastAsia="en-GB"/>
        </w:rPr>
        <w:t>à l’adresse suivante</w:t>
      </w:r>
      <w:r w:rsidR="00D31A65" w:rsidRPr="00C24B2D">
        <w:rPr>
          <w:rFonts w:ascii="Nunito" w:eastAsia="Times New Roman" w:hAnsi="Nunito" w:cstheme="minorHAnsi"/>
          <w:lang w:eastAsia="en-GB"/>
        </w:rPr>
        <w:t> :</w:t>
      </w:r>
      <w:bookmarkStart w:id="5" w:name="_Hlk197332479"/>
      <w:r w:rsidR="00D31A65" w:rsidRPr="00C24B2D">
        <w:rPr>
          <w:rFonts w:ascii="Nunito" w:eastAsia="Times New Roman" w:hAnsi="Nunito" w:cstheme="minorHAnsi"/>
          <w:lang w:eastAsia="en-GB"/>
        </w:rPr>
        <w:t xml:space="preserve"> </w:t>
      </w:r>
      <w:hyperlink r:id="rId21" w:history="1">
        <w:r w:rsidR="004B648D" w:rsidRPr="00C24B2D">
          <w:rPr>
            <w:rStyle w:val="Lienhypertexte"/>
            <w:rFonts w:ascii="Nunito" w:eastAsia="Times New Roman" w:hAnsi="Nunito" w:cstheme="minorHAnsi"/>
            <w:lang w:eastAsia="en-GB"/>
          </w:rPr>
          <w:t>appel-offre@benin.hi.org</w:t>
        </w:r>
      </w:hyperlink>
      <w:r w:rsidR="004B648D" w:rsidRPr="00C24B2D">
        <w:rPr>
          <w:rFonts w:ascii="Nunito" w:eastAsia="Times New Roman" w:hAnsi="Nunito" w:cstheme="minorHAnsi"/>
          <w:lang w:eastAsia="en-GB"/>
        </w:rPr>
        <w:t xml:space="preserve"> </w:t>
      </w:r>
      <w:r w:rsidR="00994765" w:rsidRPr="00994765">
        <w:rPr>
          <w:rFonts w:ascii="Nunito" w:eastAsia="Times New Roman" w:hAnsi="Nunito" w:cstheme="minorHAnsi"/>
          <w:lang w:eastAsia="en-GB"/>
        </w:rPr>
        <w:t xml:space="preserve">avec </w:t>
      </w:r>
      <w:bookmarkEnd w:id="5"/>
      <w:r w:rsidR="00994765" w:rsidRPr="00994765">
        <w:rPr>
          <w:rFonts w:ascii="Nunito" w:eastAsia="Times New Roman" w:hAnsi="Nunito" w:cstheme="minorHAnsi"/>
          <w:lang w:eastAsia="en-GB"/>
        </w:rPr>
        <w:t xml:space="preserve">en objet la mention « Candidature Consultance Etude sur les vulnérabilités </w:t>
      </w:r>
      <w:r w:rsidR="00994765">
        <w:rPr>
          <w:rFonts w:ascii="Nunito" w:eastAsia="Times New Roman" w:hAnsi="Nunito" w:cstheme="minorHAnsi"/>
          <w:lang w:eastAsia="en-GB"/>
        </w:rPr>
        <w:t>P</w:t>
      </w:r>
      <w:r w:rsidR="00994765" w:rsidRPr="00994765">
        <w:rPr>
          <w:rFonts w:ascii="Nunito" w:eastAsia="Times New Roman" w:hAnsi="Nunito" w:cstheme="minorHAnsi"/>
          <w:lang w:eastAsia="en-GB"/>
        </w:rPr>
        <w:t>rojet PRICS-Bénin » et la référence HI : DA-COTO-00821</w:t>
      </w:r>
      <w:r w:rsidR="004B648D" w:rsidRPr="00C24B2D">
        <w:rPr>
          <w:rFonts w:ascii="Nunito" w:eastAsia="Times New Roman" w:hAnsi="Nunito" w:cstheme="minorHAnsi"/>
          <w:lang w:eastAsia="en-GB"/>
        </w:rPr>
        <w:t>.</w:t>
      </w:r>
    </w:p>
    <w:p w14:paraId="2455E00A" w14:textId="77777777" w:rsidR="003E7DDE" w:rsidRPr="00C24B2D" w:rsidRDefault="003E7DDE" w:rsidP="00BF4A45">
      <w:pPr>
        <w:autoSpaceDE w:val="0"/>
        <w:autoSpaceDN w:val="0"/>
        <w:adjustRightInd w:val="0"/>
        <w:spacing w:before="120" w:after="120" w:line="240" w:lineRule="auto"/>
        <w:jc w:val="both"/>
        <w:rPr>
          <w:rFonts w:ascii="Nunito" w:eastAsia="Times New Roman" w:hAnsi="Nunito" w:cstheme="minorHAnsi"/>
          <w:lang w:eastAsia="en-GB"/>
        </w:rPr>
      </w:pPr>
      <w:r w:rsidRPr="00C24B2D">
        <w:rPr>
          <w:rFonts w:ascii="Nunito" w:eastAsia="Times New Roman" w:hAnsi="Nunito" w:cstheme="minorHAnsi"/>
          <w:lang w:eastAsia="en-GB"/>
        </w:rPr>
        <w:t>Pour plus d’informations, v</w:t>
      </w:r>
      <w:r w:rsidR="006A547B" w:rsidRPr="00C24B2D">
        <w:rPr>
          <w:rFonts w:ascii="Nunito" w:eastAsia="Times New Roman" w:hAnsi="Nunito" w:cstheme="minorHAnsi"/>
          <w:lang w:eastAsia="en-GB"/>
        </w:rPr>
        <w:t>ous pouvez contacter les personnes</w:t>
      </w:r>
      <w:r w:rsidRPr="00C24B2D">
        <w:rPr>
          <w:rFonts w:ascii="Nunito" w:eastAsia="Times New Roman" w:hAnsi="Nunito" w:cstheme="minorHAnsi"/>
          <w:lang w:eastAsia="en-GB"/>
        </w:rPr>
        <w:t xml:space="preserve"> </w:t>
      </w:r>
      <w:r w:rsidR="006A547B" w:rsidRPr="00C24B2D">
        <w:rPr>
          <w:rFonts w:ascii="Nunito" w:eastAsia="Times New Roman" w:hAnsi="Nunito" w:cstheme="minorHAnsi"/>
          <w:lang w:eastAsia="en-GB"/>
        </w:rPr>
        <w:t xml:space="preserve">aux adresses </w:t>
      </w:r>
      <w:r w:rsidRPr="00C24B2D">
        <w:rPr>
          <w:rFonts w:ascii="Nunito" w:eastAsia="Times New Roman" w:hAnsi="Nunito" w:cstheme="minorHAnsi"/>
          <w:lang w:eastAsia="en-GB"/>
        </w:rPr>
        <w:t>suivant</w:t>
      </w:r>
      <w:r w:rsidR="006A547B" w:rsidRPr="00C24B2D">
        <w:rPr>
          <w:rFonts w:ascii="Nunito" w:eastAsia="Times New Roman" w:hAnsi="Nunito" w:cstheme="minorHAnsi"/>
          <w:lang w:eastAsia="en-GB"/>
        </w:rPr>
        <w:t>e</w:t>
      </w:r>
      <w:r w:rsidRPr="00C24B2D">
        <w:rPr>
          <w:rFonts w:ascii="Nunito" w:eastAsia="Times New Roman" w:hAnsi="Nunito" w:cstheme="minorHAnsi"/>
          <w:lang w:eastAsia="en-GB"/>
        </w:rPr>
        <w:t>s :</w:t>
      </w:r>
    </w:p>
    <w:p w14:paraId="4C7144AD" w14:textId="6ECDA749" w:rsidR="00171573" w:rsidRPr="00171573" w:rsidRDefault="00E07C9B" w:rsidP="00171573">
      <w:pPr>
        <w:pStyle w:val="Paragraphedeliste"/>
        <w:numPr>
          <w:ilvl w:val="0"/>
          <w:numId w:val="7"/>
        </w:numPr>
        <w:spacing w:before="120" w:after="120" w:line="240" w:lineRule="auto"/>
        <w:contextualSpacing w:val="0"/>
        <w:jc w:val="both"/>
        <w:rPr>
          <w:rStyle w:val="Lienhypertexte"/>
          <w:rFonts w:ascii="Nunito" w:hAnsi="Nunito" w:cstheme="minorHAnsi"/>
          <w:color w:val="auto"/>
          <w:u w:val="none"/>
        </w:rPr>
      </w:pPr>
      <w:r w:rsidRPr="00152D17">
        <w:rPr>
          <w:rFonts w:ascii="Nunito" w:hAnsi="Nunito" w:cstheme="minorHAnsi"/>
          <w:b/>
        </w:rPr>
        <w:t xml:space="preserve"> </w:t>
      </w:r>
      <w:r w:rsidR="00152D17">
        <w:rPr>
          <w:rFonts w:ascii="Nunito" w:hAnsi="Nunito" w:cstheme="minorHAnsi"/>
          <w:b/>
        </w:rPr>
        <w:t>Service</w:t>
      </w:r>
      <w:r w:rsidR="004B648D" w:rsidRPr="00152D17">
        <w:rPr>
          <w:rFonts w:ascii="Nunito" w:hAnsi="Nunito" w:cstheme="minorHAnsi"/>
        </w:rPr>
        <w:t xml:space="preserve"> </w:t>
      </w:r>
      <w:r w:rsidR="00A0587B" w:rsidRPr="00152D17">
        <w:rPr>
          <w:rFonts w:ascii="Nunito" w:hAnsi="Nunito" w:cstheme="minorHAnsi"/>
        </w:rPr>
        <w:t>Logistique</w:t>
      </w:r>
      <w:r w:rsidR="00A0587B" w:rsidRPr="00152D17">
        <w:rPr>
          <w:rFonts w:ascii="Nunito" w:hAnsi="Nunito" w:cstheme="minorHAnsi"/>
          <w:b/>
        </w:rPr>
        <w:t xml:space="preserve"> </w:t>
      </w:r>
      <w:r w:rsidR="00A0587B" w:rsidRPr="00152D17">
        <w:rPr>
          <w:rFonts w:ascii="Nunito" w:hAnsi="Nunito" w:cstheme="minorHAnsi"/>
        </w:rPr>
        <w:t>:</w:t>
      </w:r>
      <w:r w:rsidRPr="00152D17">
        <w:rPr>
          <w:rFonts w:ascii="Nunito" w:hAnsi="Nunito" w:cstheme="minorHAnsi"/>
          <w:b/>
        </w:rPr>
        <w:t xml:space="preserve"> </w:t>
      </w:r>
      <w:hyperlink r:id="rId22" w:history="1">
        <w:r w:rsidR="00152D17" w:rsidRPr="00C24B2D">
          <w:rPr>
            <w:rStyle w:val="Lienhypertexte"/>
            <w:rFonts w:ascii="Nunito" w:eastAsia="Times New Roman" w:hAnsi="Nunito" w:cstheme="minorHAnsi"/>
            <w:lang w:eastAsia="en-GB"/>
          </w:rPr>
          <w:t>appel-offre@benin.hi.org</w:t>
        </w:r>
      </w:hyperlink>
    </w:p>
    <w:p w14:paraId="62979247" w14:textId="77777777" w:rsidR="00171573" w:rsidRPr="00171573" w:rsidRDefault="00171573" w:rsidP="00171573">
      <w:pPr>
        <w:spacing w:before="120" w:after="120" w:line="240" w:lineRule="auto"/>
        <w:jc w:val="both"/>
        <w:rPr>
          <w:rStyle w:val="Lienhypertexte"/>
          <w:rFonts w:ascii="Nunito" w:hAnsi="Nunito" w:cstheme="minorHAnsi"/>
          <w:color w:val="auto"/>
          <w:u w:val="none"/>
        </w:rPr>
      </w:pPr>
    </w:p>
    <w:p w14:paraId="7C011EE1" w14:textId="77777777" w:rsidR="00534818" w:rsidRPr="00B54308" w:rsidRDefault="00171573" w:rsidP="00171573">
      <w:pPr>
        <w:pStyle w:val="Corpsdetexte"/>
        <w:spacing w:after="0"/>
        <w:ind w:right="132"/>
        <w:jc w:val="both"/>
        <w:rPr>
          <w:rFonts w:ascii="Nunito" w:eastAsia="Times New Roman" w:hAnsi="Nunito" w:cstheme="minorHAnsi"/>
          <w:b/>
          <w:bCs/>
          <w:noProof w:val="0"/>
          <w:snapToGrid/>
          <w:color w:val="auto"/>
          <w:lang w:val="fr-FR" w:eastAsia="en-GB"/>
          <w14:ligatures w14:val="none"/>
        </w:rPr>
      </w:pPr>
      <w:r w:rsidRPr="00B54308">
        <w:rPr>
          <w:rFonts w:ascii="Nunito" w:eastAsia="Times New Roman" w:hAnsi="Nunito" w:cstheme="minorHAnsi"/>
          <w:b/>
          <w:bCs/>
          <w:noProof w:val="0"/>
          <w:snapToGrid/>
          <w:color w:val="auto"/>
          <w:u w:val="single"/>
          <w:lang w:val="fr-FR" w:eastAsia="en-GB"/>
          <w14:ligatures w14:val="none"/>
        </w:rPr>
        <w:t>NB</w:t>
      </w:r>
      <w:r w:rsidRPr="00B54308">
        <w:rPr>
          <w:rFonts w:ascii="Nunito" w:eastAsia="Times New Roman" w:hAnsi="Nunito" w:cstheme="minorHAnsi"/>
          <w:b/>
          <w:bCs/>
          <w:noProof w:val="0"/>
          <w:snapToGrid/>
          <w:color w:val="auto"/>
          <w:lang w:val="fr-FR" w:eastAsia="en-GB"/>
          <w14:ligatures w14:val="none"/>
        </w:rPr>
        <w:t xml:space="preserve"> : </w:t>
      </w:r>
      <w:r w:rsidR="00534818" w:rsidRPr="00B54308">
        <w:rPr>
          <w:rFonts w:ascii="Nunito" w:eastAsia="Times New Roman" w:hAnsi="Nunito" w:cstheme="minorHAnsi"/>
          <w:b/>
          <w:bCs/>
          <w:noProof w:val="0"/>
          <w:snapToGrid/>
          <w:color w:val="auto"/>
          <w:lang w:val="fr-FR" w:eastAsia="en-GB"/>
          <w14:ligatures w14:val="none"/>
        </w:rPr>
        <w:t xml:space="preserve">Les propositions administrative, technique et financière doivent être présentées dans </w:t>
      </w:r>
      <w:r w:rsidR="00534818" w:rsidRPr="00B54308">
        <w:rPr>
          <w:rFonts w:ascii="Nunito" w:eastAsia="Times New Roman" w:hAnsi="Nunito" w:cstheme="minorHAnsi"/>
          <w:b/>
          <w:bCs/>
          <w:noProof w:val="0"/>
          <w:snapToGrid/>
          <w:color w:val="auto"/>
          <w:u w:val="single"/>
          <w:lang w:val="fr-FR" w:eastAsia="en-GB"/>
          <w14:ligatures w14:val="none"/>
        </w:rPr>
        <w:t>trois enveloppes distinctes et scellées,</w:t>
      </w:r>
      <w:r w:rsidR="00534818" w:rsidRPr="00B54308">
        <w:rPr>
          <w:rFonts w:ascii="Nunito" w:eastAsia="Times New Roman" w:hAnsi="Nunito" w:cstheme="minorHAnsi"/>
          <w:b/>
          <w:bCs/>
          <w:noProof w:val="0"/>
          <w:snapToGrid/>
          <w:color w:val="auto"/>
          <w:lang w:val="fr-FR" w:eastAsia="en-GB"/>
          <w14:ligatures w14:val="none"/>
        </w:rPr>
        <w:t xml:space="preserve"> chacune portant clairement la mention </w:t>
      </w:r>
      <w:proofErr w:type="gramStart"/>
      <w:r w:rsidR="00534818" w:rsidRPr="00B54308">
        <w:rPr>
          <w:rFonts w:ascii="Nunito" w:eastAsia="Times New Roman" w:hAnsi="Nunito" w:cstheme="minorHAnsi"/>
          <w:b/>
          <w:bCs/>
          <w:noProof w:val="0"/>
          <w:snapToGrid/>
          <w:color w:val="auto"/>
          <w:lang w:val="fr-FR" w:eastAsia="en-GB"/>
          <w14:ligatures w14:val="none"/>
        </w:rPr>
        <w:t>suivante</w:t>
      </w:r>
      <w:r w:rsidRPr="00B54308">
        <w:rPr>
          <w:rFonts w:ascii="Nunito" w:eastAsia="Times New Roman" w:hAnsi="Nunito" w:cstheme="minorHAnsi"/>
          <w:b/>
          <w:bCs/>
          <w:noProof w:val="0"/>
          <w:snapToGrid/>
          <w:color w:val="auto"/>
          <w:lang w:val="fr-FR" w:eastAsia="en-GB"/>
          <w14:ligatures w14:val="none"/>
        </w:rPr>
        <w:t>:</w:t>
      </w:r>
      <w:proofErr w:type="gramEnd"/>
      <w:r w:rsidR="00534818" w:rsidRPr="00B54308">
        <w:rPr>
          <w:rFonts w:ascii="Nunito" w:eastAsia="Times New Roman" w:hAnsi="Nunito" w:cstheme="minorHAnsi"/>
          <w:b/>
          <w:bCs/>
          <w:noProof w:val="0"/>
          <w:snapToGrid/>
          <w:color w:val="auto"/>
          <w:lang w:val="fr-FR" w:eastAsia="en-GB"/>
          <w14:ligatures w14:val="none"/>
        </w:rPr>
        <w:t xml:space="preserve"> </w:t>
      </w:r>
    </w:p>
    <w:p w14:paraId="79C2A5F9" w14:textId="77777777" w:rsidR="00534818" w:rsidRDefault="00534818" w:rsidP="00171573">
      <w:pPr>
        <w:pStyle w:val="Corpsdetexte"/>
        <w:spacing w:after="0"/>
        <w:ind w:right="132"/>
        <w:jc w:val="both"/>
        <w:rPr>
          <w:rFonts w:ascii="Nunito" w:eastAsia="Times New Roman" w:hAnsi="Nunito" w:cstheme="minorHAnsi"/>
          <w:noProof w:val="0"/>
          <w:snapToGrid/>
          <w:color w:val="auto"/>
          <w:lang w:val="fr-FR" w:eastAsia="en-GB"/>
          <w14:ligatures w14:val="none"/>
        </w:rPr>
      </w:pPr>
    </w:p>
    <w:p w14:paraId="69ADB16D" w14:textId="77777777" w:rsidR="00534818" w:rsidRDefault="00171573" w:rsidP="00171573">
      <w:pPr>
        <w:pStyle w:val="Corpsdetexte"/>
        <w:spacing w:after="0"/>
        <w:ind w:right="132"/>
        <w:jc w:val="both"/>
        <w:rPr>
          <w:rFonts w:ascii="Nunito" w:eastAsia="Times New Roman" w:hAnsi="Nunito" w:cstheme="minorHAnsi"/>
          <w:noProof w:val="0"/>
          <w:snapToGrid/>
          <w:color w:val="auto"/>
          <w:lang w:val="fr-FR" w:eastAsia="en-GB"/>
          <w14:ligatures w14:val="none"/>
        </w:rPr>
      </w:pPr>
      <w:r w:rsidRPr="00534818">
        <w:rPr>
          <w:rFonts w:ascii="Nunito" w:eastAsia="Times New Roman" w:hAnsi="Nunito" w:cstheme="minorHAnsi"/>
          <w:noProof w:val="0"/>
          <w:snapToGrid/>
          <w:color w:val="auto"/>
          <w:lang w:val="fr-FR" w:eastAsia="en-GB"/>
          <w14:ligatures w14:val="none"/>
        </w:rPr>
        <w:t xml:space="preserve">« Offre Admin + Réf DA + Intitulé exact de la consultance + Nom &amp; Prénom du Fournisseur &amp; Cachet », </w:t>
      </w:r>
    </w:p>
    <w:p w14:paraId="39A79F74" w14:textId="77777777" w:rsidR="00534818" w:rsidRDefault="00534818" w:rsidP="00171573">
      <w:pPr>
        <w:pStyle w:val="Corpsdetexte"/>
        <w:spacing w:after="0"/>
        <w:ind w:right="132"/>
        <w:jc w:val="both"/>
        <w:rPr>
          <w:rFonts w:ascii="Nunito" w:eastAsia="Times New Roman" w:hAnsi="Nunito" w:cstheme="minorHAnsi"/>
          <w:noProof w:val="0"/>
          <w:snapToGrid/>
          <w:color w:val="auto"/>
          <w:lang w:val="fr-FR" w:eastAsia="en-GB"/>
          <w14:ligatures w14:val="none"/>
        </w:rPr>
      </w:pPr>
    </w:p>
    <w:p w14:paraId="1D33BBAA" w14:textId="77777777" w:rsidR="00534818" w:rsidRDefault="00171573" w:rsidP="00171573">
      <w:pPr>
        <w:pStyle w:val="Corpsdetexte"/>
        <w:spacing w:after="0"/>
        <w:ind w:right="132"/>
        <w:jc w:val="both"/>
        <w:rPr>
          <w:rFonts w:ascii="Nunito" w:eastAsia="Times New Roman" w:hAnsi="Nunito" w:cstheme="minorHAnsi"/>
          <w:noProof w:val="0"/>
          <w:snapToGrid/>
          <w:color w:val="auto"/>
          <w:lang w:val="fr-FR" w:eastAsia="en-GB"/>
          <w14:ligatures w14:val="none"/>
        </w:rPr>
      </w:pPr>
      <w:r w:rsidRPr="00534818">
        <w:rPr>
          <w:rFonts w:ascii="Nunito" w:eastAsia="Times New Roman" w:hAnsi="Nunito" w:cstheme="minorHAnsi"/>
          <w:noProof w:val="0"/>
          <w:snapToGrid/>
          <w:color w:val="auto"/>
          <w:lang w:val="fr-FR" w:eastAsia="en-GB"/>
          <w14:ligatures w14:val="none"/>
        </w:rPr>
        <w:t xml:space="preserve">« Offre Technique + Réf DA + Intitulé exact de la consultance + Nom &amp; Prénom du Fournisseur &amp; Cachet » et </w:t>
      </w:r>
    </w:p>
    <w:p w14:paraId="442E6D02" w14:textId="77777777" w:rsidR="00534818" w:rsidRDefault="00534818" w:rsidP="00171573">
      <w:pPr>
        <w:pStyle w:val="Corpsdetexte"/>
        <w:spacing w:after="0"/>
        <w:ind w:right="132"/>
        <w:jc w:val="both"/>
        <w:rPr>
          <w:rFonts w:ascii="Nunito" w:eastAsia="Times New Roman" w:hAnsi="Nunito" w:cstheme="minorHAnsi"/>
          <w:noProof w:val="0"/>
          <w:snapToGrid/>
          <w:color w:val="auto"/>
          <w:lang w:val="fr-FR" w:eastAsia="en-GB"/>
          <w14:ligatures w14:val="none"/>
        </w:rPr>
      </w:pPr>
    </w:p>
    <w:p w14:paraId="2EC80985" w14:textId="409F8E99" w:rsidR="00171573" w:rsidRPr="00534818" w:rsidRDefault="00171573" w:rsidP="00171573">
      <w:pPr>
        <w:pStyle w:val="Corpsdetexte"/>
        <w:spacing w:after="0"/>
        <w:ind w:right="132"/>
        <w:jc w:val="both"/>
        <w:rPr>
          <w:rFonts w:ascii="Nunito" w:eastAsia="Times New Roman" w:hAnsi="Nunito" w:cstheme="minorHAnsi"/>
          <w:noProof w:val="0"/>
          <w:snapToGrid/>
          <w:color w:val="auto"/>
          <w:lang w:val="fr-FR" w:eastAsia="en-GB"/>
          <w14:ligatures w14:val="none"/>
        </w:rPr>
      </w:pPr>
      <w:r w:rsidRPr="00534818">
        <w:rPr>
          <w:rFonts w:ascii="Nunito" w:eastAsia="Times New Roman" w:hAnsi="Nunito" w:cstheme="minorHAnsi"/>
          <w:noProof w:val="0"/>
          <w:snapToGrid/>
          <w:color w:val="auto"/>
          <w:lang w:val="fr-FR" w:eastAsia="en-GB"/>
          <w14:ligatures w14:val="none"/>
        </w:rPr>
        <w:t>« Offre Financière + Réf DA + Intitulé exact de la consultance + Nom &amp; Prénom du Fournisseur &amp; Cachet ».</w:t>
      </w:r>
    </w:p>
    <w:p w14:paraId="4FD19582" w14:textId="11FE4992" w:rsidR="00152D17" w:rsidRDefault="00152D17" w:rsidP="00171573">
      <w:pPr>
        <w:spacing w:before="120" w:after="120" w:line="240" w:lineRule="auto"/>
        <w:jc w:val="both"/>
        <w:rPr>
          <w:rFonts w:ascii="Nunito" w:hAnsi="Nunito" w:cstheme="minorHAnsi"/>
        </w:rPr>
      </w:pPr>
    </w:p>
    <w:p w14:paraId="0E586AC7" w14:textId="77777777" w:rsidR="00B54308" w:rsidRPr="00171573" w:rsidRDefault="00B54308" w:rsidP="00171573">
      <w:pPr>
        <w:spacing w:before="120" w:after="120" w:line="240" w:lineRule="auto"/>
        <w:jc w:val="both"/>
        <w:rPr>
          <w:rFonts w:ascii="Nunito" w:hAnsi="Nunito" w:cstheme="minorHAnsi"/>
        </w:rPr>
      </w:pPr>
    </w:p>
    <w:p w14:paraId="7BE4DFB3" w14:textId="1907CDA8" w:rsidR="009E7992" w:rsidRPr="00C24B2D" w:rsidRDefault="009E7992"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 xml:space="preserve"> EVALUATION DES OFFRES</w:t>
      </w:r>
    </w:p>
    <w:p w14:paraId="5B138F75" w14:textId="7CFC6A9F" w:rsidR="00112264" w:rsidRDefault="00112264" w:rsidP="00BF4A45">
      <w:pPr>
        <w:spacing w:after="0" w:line="240" w:lineRule="auto"/>
        <w:jc w:val="both"/>
        <w:rPr>
          <w:rFonts w:ascii="Nunito" w:eastAsia="Times New Roman" w:hAnsi="Nunito" w:cstheme="minorHAnsi"/>
          <w:lang w:eastAsia="nl-NL"/>
        </w:rPr>
      </w:pPr>
      <w:r w:rsidRPr="00112264">
        <w:rPr>
          <w:rFonts w:ascii="Nunito" w:eastAsia="Times New Roman" w:hAnsi="Nunito" w:cstheme="minorHAnsi"/>
          <w:lang w:eastAsia="nl-NL"/>
        </w:rPr>
        <w:t>Pour la sélection du consultant, les offres seront analysées successivement à travers les critères administratifs (qui comportent des critères éliminatoires que nous conseillons aux candidats de bien observer de peur de voir leur dossier rejeter), puis techniques et financières.</w:t>
      </w:r>
    </w:p>
    <w:p w14:paraId="750C5FBC" w14:textId="77777777" w:rsidR="00112264" w:rsidRPr="00112264" w:rsidRDefault="00112264" w:rsidP="00112264">
      <w:pPr>
        <w:numPr>
          <w:ilvl w:val="0"/>
          <w:numId w:val="21"/>
        </w:numPr>
        <w:spacing w:after="0" w:line="240" w:lineRule="auto"/>
        <w:jc w:val="both"/>
        <w:rPr>
          <w:rFonts w:ascii="Nunito" w:eastAsia="Times New Roman" w:hAnsi="Nunito" w:cstheme="minorHAnsi"/>
          <w:lang w:eastAsia="nl-NL"/>
        </w:rPr>
      </w:pPr>
      <w:r w:rsidRPr="00112264">
        <w:rPr>
          <w:rFonts w:ascii="Nunito" w:eastAsia="Times New Roman" w:hAnsi="Nunito" w:cstheme="minorHAnsi"/>
          <w:b/>
          <w:bCs/>
          <w:lang w:eastAsia="nl-NL"/>
        </w:rPr>
        <w:t>Etape administrative</w:t>
      </w:r>
      <w:r w:rsidRPr="00112264">
        <w:rPr>
          <w:rFonts w:ascii="Nunito" w:eastAsia="Times New Roman" w:hAnsi="Nunito" w:cstheme="minorHAnsi"/>
          <w:lang w:eastAsia="nl-NL"/>
        </w:rPr>
        <w:t> : le/la candidate ne passe pas cette étape si elle ne fournit pas les pièces « </w:t>
      </w:r>
      <w:r w:rsidRPr="00112264">
        <w:rPr>
          <w:rFonts w:ascii="Nunito" w:eastAsia="Times New Roman" w:hAnsi="Nunito" w:cstheme="minorHAnsi"/>
          <w:b/>
          <w:bCs/>
          <w:lang w:eastAsia="nl-NL"/>
        </w:rPr>
        <w:t>éliminatoires </w:t>
      </w:r>
      <w:r w:rsidRPr="00112264">
        <w:rPr>
          <w:rFonts w:ascii="Nunito" w:eastAsia="Times New Roman" w:hAnsi="Nunito" w:cstheme="minorHAnsi"/>
          <w:lang w:eastAsia="nl-NL"/>
        </w:rPr>
        <w:t xml:space="preserve">» ; Même en l’absence des pièces « obligatoires » du dossier, la </w:t>
      </w:r>
      <w:r w:rsidRPr="00112264">
        <w:rPr>
          <w:rFonts w:ascii="Nunito" w:eastAsia="Times New Roman" w:hAnsi="Nunito" w:cstheme="minorHAnsi"/>
          <w:lang w:eastAsia="nl-NL"/>
        </w:rPr>
        <w:lastRenderedPageBreak/>
        <w:t>candidature peut passer à l’étape suivante, mais le/la candidate devra être capable de les fournir si sa candidature était retenue pour les besoins de contractualisation avec HI.</w:t>
      </w:r>
    </w:p>
    <w:p w14:paraId="76C1B5B7" w14:textId="44B8F30D" w:rsidR="00112264" w:rsidRPr="00112264" w:rsidRDefault="00112264" w:rsidP="00112264">
      <w:pPr>
        <w:numPr>
          <w:ilvl w:val="0"/>
          <w:numId w:val="21"/>
        </w:numPr>
        <w:spacing w:after="0" w:line="240" w:lineRule="auto"/>
        <w:jc w:val="both"/>
        <w:rPr>
          <w:rFonts w:ascii="Nunito" w:eastAsia="Times New Roman" w:hAnsi="Nunito" w:cstheme="minorHAnsi"/>
          <w:lang w:eastAsia="nl-NL"/>
        </w:rPr>
      </w:pPr>
      <w:r w:rsidRPr="00112264">
        <w:rPr>
          <w:rFonts w:ascii="Nunito" w:eastAsia="Times New Roman" w:hAnsi="Nunito" w:cstheme="minorHAnsi"/>
          <w:b/>
          <w:bCs/>
          <w:lang w:eastAsia="nl-NL"/>
        </w:rPr>
        <w:t>Etape technique</w:t>
      </w:r>
      <w:r w:rsidRPr="00112264">
        <w:rPr>
          <w:rFonts w:ascii="Nunito" w:eastAsia="Times New Roman" w:hAnsi="Nunito" w:cstheme="minorHAnsi"/>
          <w:lang w:eastAsia="nl-NL"/>
        </w:rPr>
        <w:t xml:space="preserve"> : elle comporte l’analyse du CV en rapport avec le profil demandé et de l’approche méthodologique proposée par le consultant. Elle sera notée sur </w:t>
      </w:r>
      <w:r>
        <w:rPr>
          <w:rFonts w:ascii="Nunito" w:eastAsia="Times New Roman" w:hAnsi="Nunito" w:cstheme="minorHAnsi"/>
          <w:b/>
          <w:bCs/>
          <w:lang w:eastAsia="nl-NL"/>
        </w:rPr>
        <w:t>8</w:t>
      </w:r>
      <w:r w:rsidRPr="00112264">
        <w:rPr>
          <w:rFonts w:ascii="Nunito" w:eastAsia="Times New Roman" w:hAnsi="Nunito" w:cstheme="minorHAnsi"/>
          <w:b/>
          <w:bCs/>
          <w:lang w:eastAsia="nl-NL"/>
        </w:rPr>
        <w:t>0 points</w:t>
      </w:r>
      <w:r w:rsidRPr="00112264">
        <w:rPr>
          <w:rFonts w:ascii="Nunito" w:eastAsia="Times New Roman" w:hAnsi="Nunito" w:cstheme="minorHAnsi"/>
          <w:lang w:eastAsia="nl-NL"/>
        </w:rPr>
        <w:t xml:space="preserve">. Une note technique inférieure à </w:t>
      </w:r>
      <w:r>
        <w:rPr>
          <w:rFonts w:ascii="Nunito" w:eastAsia="Times New Roman" w:hAnsi="Nunito" w:cstheme="minorHAnsi"/>
          <w:b/>
          <w:bCs/>
          <w:lang w:eastAsia="nl-NL"/>
        </w:rPr>
        <w:t>56</w:t>
      </w:r>
      <w:r w:rsidRPr="00112264">
        <w:rPr>
          <w:rFonts w:ascii="Nunito" w:eastAsia="Times New Roman" w:hAnsi="Nunito" w:cstheme="minorHAnsi"/>
          <w:lang w:eastAsia="nl-NL"/>
        </w:rPr>
        <w:t xml:space="preserve"> est éliminatoire et l’offre financière du candidat ne sera pas étudiée.</w:t>
      </w:r>
    </w:p>
    <w:p w14:paraId="00652898" w14:textId="781F81AF" w:rsidR="00112264" w:rsidRPr="00112264" w:rsidRDefault="00112264" w:rsidP="00112264">
      <w:pPr>
        <w:numPr>
          <w:ilvl w:val="0"/>
          <w:numId w:val="21"/>
        </w:numPr>
        <w:spacing w:after="0" w:line="240" w:lineRule="auto"/>
        <w:jc w:val="both"/>
        <w:rPr>
          <w:rFonts w:ascii="Nunito" w:eastAsia="Times New Roman" w:hAnsi="Nunito" w:cstheme="minorHAnsi"/>
          <w:lang w:eastAsia="nl-NL"/>
        </w:rPr>
      </w:pPr>
      <w:r w:rsidRPr="00112264">
        <w:rPr>
          <w:rFonts w:ascii="Nunito" w:eastAsia="Times New Roman" w:hAnsi="Nunito" w:cstheme="minorHAnsi"/>
          <w:b/>
          <w:bCs/>
          <w:lang w:eastAsia="nl-NL"/>
        </w:rPr>
        <w:t>Etape financière</w:t>
      </w:r>
      <w:r w:rsidRPr="00112264">
        <w:rPr>
          <w:rFonts w:ascii="Nunito" w:eastAsia="Times New Roman" w:hAnsi="Nunito" w:cstheme="minorHAnsi"/>
          <w:lang w:eastAsia="nl-NL"/>
        </w:rPr>
        <w:t xml:space="preserve"> : l’offre financière la moins-disante pour la mission, tenant compte du nombre de jours de mission et de la logistique nécessaire à sa tenue sera notée sur </w:t>
      </w:r>
      <w:r>
        <w:rPr>
          <w:rFonts w:ascii="Nunito" w:eastAsia="Times New Roman" w:hAnsi="Nunito" w:cstheme="minorHAnsi"/>
          <w:b/>
          <w:bCs/>
          <w:lang w:eastAsia="nl-NL"/>
        </w:rPr>
        <w:t>2</w:t>
      </w:r>
      <w:r w:rsidRPr="00112264">
        <w:rPr>
          <w:rFonts w:ascii="Nunito" w:eastAsia="Times New Roman" w:hAnsi="Nunito" w:cstheme="minorHAnsi"/>
          <w:b/>
          <w:bCs/>
          <w:lang w:eastAsia="nl-NL"/>
        </w:rPr>
        <w:t>0 points</w:t>
      </w:r>
      <w:r w:rsidRPr="00112264">
        <w:rPr>
          <w:rFonts w:ascii="Nunito" w:eastAsia="Times New Roman" w:hAnsi="Nunito" w:cstheme="minorHAnsi"/>
          <w:lang w:eastAsia="nl-NL"/>
        </w:rPr>
        <w:t>. La note financière des autres offres sera calculée proportionnellement à l’offre</w:t>
      </w:r>
      <w:r>
        <w:rPr>
          <w:rFonts w:ascii="Nunito" w:eastAsia="Times New Roman" w:hAnsi="Nunito" w:cstheme="minorHAnsi"/>
          <w:lang w:eastAsia="nl-NL"/>
        </w:rPr>
        <w:t xml:space="preserve"> de</w:t>
      </w:r>
      <w:r w:rsidRPr="00112264">
        <w:rPr>
          <w:rFonts w:ascii="Nunito" w:eastAsia="Times New Roman" w:hAnsi="Nunito" w:cstheme="minorHAnsi"/>
          <w:lang w:eastAsia="nl-NL"/>
        </w:rPr>
        <w:t xml:space="preserve"> la moins-disante.</w:t>
      </w:r>
    </w:p>
    <w:p w14:paraId="7FD122CC" w14:textId="7610510F" w:rsidR="009E7992" w:rsidRPr="00C24B2D" w:rsidRDefault="009E7992" w:rsidP="00BF4A45">
      <w:pPr>
        <w:spacing w:after="0" w:line="240" w:lineRule="auto"/>
        <w:jc w:val="both"/>
        <w:rPr>
          <w:rFonts w:ascii="Nunito" w:eastAsia="Times New Roman" w:hAnsi="Nunito" w:cstheme="minorHAnsi"/>
          <w:lang w:eastAsia="nl-NL"/>
        </w:rPr>
      </w:pPr>
    </w:p>
    <w:tbl>
      <w:tblPr>
        <w:tblStyle w:val="Grilledutableau"/>
        <w:tblW w:w="9351" w:type="dxa"/>
        <w:tblLook w:val="04A0" w:firstRow="1" w:lastRow="0" w:firstColumn="1" w:lastColumn="0" w:noHBand="0" w:noVBand="1"/>
      </w:tblPr>
      <w:tblGrid>
        <w:gridCol w:w="837"/>
        <w:gridCol w:w="6671"/>
        <w:gridCol w:w="1843"/>
      </w:tblGrid>
      <w:tr w:rsidR="009E7992" w:rsidRPr="00F70341" w14:paraId="63B67512" w14:textId="77777777" w:rsidTr="006235D7">
        <w:trPr>
          <w:trHeight w:val="20"/>
        </w:trPr>
        <w:tc>
          <w:tcPr>
            <w:tcW w:w="837" w:type="dxa"/>
            <w:shd w:val="clear" w:color="auto" w:fill="D9D9D9" w:themeFill="background1" w:themeFillShade="D9"/>
          </w:tcPr>
          <w:p w14:paraId="1530F53B" w14:textId="77777777" w:rsidR="009E7992" w:rsidRPr="00C24B2D" w:rsidRDefault="009E7992" w:rsidP="009E7992">
            <w:pPr>
              <w:pStyle w:val="Sansinterligne"/>
              <w:jc w:val="center"/>
              <w:rPr>
                <w:rFonts w:ascii="Nunito" w:hAnsi="Nunito" w:cstheme="minorHAnsi"/>
                <w:b/>
              </w:rPr>
            </w:pPr>
            <w:r w:rsidRPr="00C24B2D">
              <w:rPr>
                <w:rFonts w:ascii="Nunito" w:hAnsi="Nunito" w:cstheme="minorHAnsi"/>
                <w:b/>
              </w:rPr>
              <w:t>N°</w:t>
            </w:r>
          </w:p>
        </w:tc>
        <w:tc>
          <w:tcPr>
            <w:tcW w:w="6671" w:type="dxa"/>
            <w:shd w:val="clear" w:color="auto" w:fill="D9D9D9" w:themeFill="background1" w:themeFillShade="D9"/>
          </w:tcPr>
          <w:p w14:paraId="123C9B7F" w14:textId="77777777" w:rsidR="009E7992" w:rsidRPr="00C24B2D" w:rsidRDefault="009E7992" w:rsidP="009E7992">
            <w:pPr>
              <w:pStyle w:val="Sansinterligne"/>
              <w:jc w:val="center"/>
              <w:rPr>
                <w:rFonts w:ascii="Nunito" w:hAnsi="Nunito" w:cstheme="minorHAnsi"/>
                <w:b/>
              </w:rPr>
            </w:pPr>
            <w:r w:rsidRPr="00C24B2D">
              <w:rPr>
                <w:rFonts w:ascii="Nunito" w:hAnsi="Nunito" w:cstheme="minorHAnsi"/>
                <w:b/>
              </w:rPr>
              <w:t>Description</w:t>
            </w:r>
          </w:p>
        </w:tc>
        <w:tc>
          <w:tcPr>
            <w:tcW w:w="1843" w:type="dxa"/>
            <w:shd w:val="clear" w:color="auto" w:fill="D9D9D9" w:themeFill="background1" w:themeFillShade="D9"/>
          </w:tcPr>
          <w:p w14:paraId="3A26206B" w14:textId="77777777" w:rsidR="009E7992" w:rsidRPr="00C24B2D" w:rsidRDefault="009E7992" w:rsidP="009E7992">
            <w:pPr>
              <w:pStyle w:val="Sansinterligne"/>
              <w:jc w:val="center"/>
              <w:rPr>
                <w:rFonts w:ascii="Nunito" w:hAnsi="Nunito" w:cstheme="minorHAnsi"/>
                <w:b/>
              </w:rPr>
            </w:pPr>
            <w:r w:rsidRPr="00C24B2D">
              <w:rPr>
                <w:rFonts w:ascii="Nunito" w:hAnsi="Nunito" w:cstheme="minorHAnsi"/>
                <w:b/>
              </w:rPr>
              <w:t>Pondération</w:t>
            </w:r>
          </w:p>
        </w:tc>
      </w:tr>
      <w:tr w:rsidR="009E7992" w:rsidRPr="00F70341" w14:paraId="02532221" w14:textId="77777777" w:rsidTr="006235D7">
        <w:trPr>
          <w:trHeight w:val="20"/>
        </w:trPr>
        <w:tc>
          <w:tcPr>
            <w:tcW w:w="837" w:type="dxa"/>
            <w:vAlign w:val="center"/>
          </w:tcPr>
          <w:p w14:paraId="69B62953" w14:textId="77777777" w:rsidR="009E7992" w:rsidRPr="00C24B2D" w:rsidRDefault="009E7992" w:rsidP="009E7992">
            <w:pPr>
              <w:pStyle w:val="Sansinterligne"/>
              <w:rPr>
                <w:rFonts w:ascii="Nunito" w:hAnsi="Nunito" w:cstheme="minorHAnsi"/>
                <w:b/>
              </w:rPr>
            </w:pPr>
            <w:r w:rsidRPr="00C24B2D">
              <w:rPr>
                <w:rFonts w:ascii="Nunito" w:hAnsi="Nunito" w:cstheme="minorHAnsi"/>
                <w:b/>
              </w:rPr>
              <w:t>1</w:t>
            </w:r>
          </w:p>
        </w:tc>
        <w:tc>
          <w:tcPr>
            <w:tcW w:w="6671" w:type="dxa"/>
            <w:vAlign w:val="center"/>
          </w:tcPr>
          <w:p w14:paraId="0C5C43AD" w14:textId="50482C2F" w:rsidR="009E7992" w:rsidRPr="00C24B2D" w:rsidRDefault="000049AE" w:rsidP="000049AE">
            <w:pPr>
              <w:pStyle w:val="Sansinterligne"/>
              <w:rPr>
                <w:rFonts w:ascii="Nunito" w:hAnsi="Nunito" w:cstheme="minorHAnsi"/>
                <w:b/>
              </w:rPr>
            </w:pPr>
            <w:r>
              <w:rPr>
                <w:rFonts w:ascii="Nunito" w:hAnsi="Nunito" w:cstheme="minorHAnsi"/>
                <w:b/>
              </w:rPr>
              <w:t>Offre financière (</w:t>
            </w:r>
            <w:r w:rsidR="009E7992" w:rsidRPr="00C24B2D">
              <w:rPr>
                <w:rFonts w:ascii="Nunito" w:hAnsi="Nunito" w:cstheme="minorHAnsi"/>
                <w:b/>
              </w:rPr>
              <w:t>Budget</w:t>
            </w:r>
            <w:r>
              <w:rPr>
                <w:rFonts w:ascii="Nunito" w:hAnsi="Nunito" w:cstheme="minorHAnsi"/>
                <w:b/>
              </w:rPr>
              <w:t xml:space="preserve"> ou proposition financière)</w:t>
            </w:r>
          </w:p>
        </w:tc>
        <w:tc>
          <w:tcPr>
            <w:tcW w:w="1843" w:type="dxa"/>
            <w:vAlign w:val="center"/>
          </w:tcPr>
          <w:p w14:paraId="4A9CF440" w14:textId="72DA46FF" w:rsidR="009E7992" w:rsidRPr="00C24B2D" w:rsidRDefault="009E7992" w:rsidP="00CF0169">
            <w:pPr>
              <w:pStyle w:val="Sansinterligne"/>
              <w:jc w:val="center"/>
              <w:rPr>
                <w:rFonts w:ascii="Nunito" w:hAnsi="Nunito" w:cstheme="minorHAnsi"/>
                <w:b/>
              </w:rPr>
            </w:pPr>
            <w:r w:rsidRPr="00C24B2D">
              <w:rPr>
                <w:rFonts w:ascii="Nunito" w:hAnsi="Nunito" w:cstheme="minorHAnsi"/>
                <w:b/>
              </w:rPr>
              <w:t>/2</w:t>
            </w:r>
            <w:r w:rsidR="00CF0169">
              <w:rPr>
                <w:rFonts w:ascii="Nunito" w:hAnsi="Nunito" w:cstheme="minorHAnsi"/>
                <w:b/>
              </w:rPr>
              <w:t>0</w:t>
            </w:r>
          </w:p>
        </w:tc>
      </w:tr>
      <w:tr w:rsidR="009E7992" w:rsidRPr="00F70341" w14:paraId="4EC9A1FA" w14:textId="77777777" w:rsidTr="006235D7">
        <w:trPr>
          <w:trHeight w:val="20"/>
        </w:trPr>
        <w:tc>
          <w:tcPr>
            <w:tcW w:w="837" w:type="dxa"/>
            <w:vAlign w:val="center"/>
          </w:tcPr>
          <w:p w14:paraId="4A510E86" w14:textId="77777777" w:rsidR="009E7992" w:rsidRPr="00C24B2D" w:rsidRDefault="009E7992" w:rsidP="009E7992">
            <w:pPr>
              <w:pStyle w:val="Sansinterligne"/>
              <w:rPr>
                <w:rFonts w:ascii="Nunito" w:hAnsi="Nunito" w:cstheme="minorHAnsi"/>
                <w:b/>
              </w:rPr>
            </w:pPr>
            <w:r w:rsidRPr="00C24B2D">
              <w:rPr>
                <w:rFonts w:ascii="Nunito" w:hAnsi="Nunito" w:cstheme="minorHAnsi"/>
                <w:b/>
              </w:rPr>
              <w:t>2</w:t>
            </w:r>
          </w:p>
        </w:tc>
        <w:tc>
          <w:tcPr>
            <w:tcW w:w="6671" w:type="dxa"/>
            <w:vAlign w:val="center"/>
          </w:tcPr>
          <w:p w14:paraId="22A70FEA" w14:textId="77777777" w:rsidR="009E7992" w:rsidRPr="00C24B2D" w:rsidRDefault="009E7992" w:rsidP="009E7992">
            <w:pPr>
              <w:pStyle w:val="Sansinterligne"/>
              <w:rPr>
                <w:rFonts w:ascii="Nunito" w:hAnsi="Nunito" w:cstheme="minorHAnsi"/>
                <w:b/>
              </w:rPr>
            </w:pPr>
            <w:r w:rsidRPr="00C24B2D">
              <w:rPr>
                <w:rFonts w:ascii="Nunito" w:hAnsi="Nunito" w:cstheme="minorHAnsi"/>
                <w:b/>
              </w:rPr>
              <w:t>Offre technique</w:t>
            </w:r>
          </w:p>
        </w:tc>
        <w:tc>
          <w:tcPr>
            <w:tcW w:w="1843" w:type="dxa"/>
            <w:vAlign w:val="center"/>
          </w:tcPr>
          <w:p w14:paraId="7E1A3755" w14:textId="78F6D9B7" w:rsidR="009E7992" w:rsidRPr="00C24B2D" w:rsidRDefault="00CF0169" w:rsidP="009E7992">
            <w:pPr>
              <w:pStyle w:val="Sansinterligne"/>
              <w:jc w:val="center"/>
              <w:rPr>
                <w:rFonts w:ascii="Nunito" w:hAnsi="Nunito" w:cstheme="minorHAnsi"/>
                <w:b/>
              </w:rPr>
            </w:pPr>
            <w:r>
              <w:rPr>
                <w:rFonts w:ascii="Nunito" w:hAnsi="Nunito" w:cstheme="minorHAnsi"/>
                <w:b/>
              </w:rPr>
              <w:t>/8</w:t>
            </w:r>
            <w:r w:rsidR="009E7992" w:rsidRPr="00C24B2D">
              <w:rPr>
                <w:rFonts w:ascii="Nunito" w:hAnsi="Nunito" w:cstheme="minorHAnsi"/>
                <w:b/>
              </w:rPr>
              <w:t>0</w:t>
            </w:r>
          </w:p>
        </w:tc>
      </w:tr>
      <w:tr w:rsidR="009E7992" w:rsidRPr="00F70341" w14:paraId="7DDBDCFC" w14:textId="77777777" w:rsidTr="006235D7">
        <w:trPr>
          <w:trHeight w:val="20"/>
        </w:trPr>
        <w:tc>
          <w:tcPr>
            <w:tcW w:w="837" w:type="dxa"/>
            <w:vAlign w:val="center"/>
          </w:tcPr>
          <w:p w14:paraId="2857D574" w14:textId="77777777" w:rsidR="009E7992" w:rsidRPr="00C24B2D" w:rsidRDefault="009E7992" w:rsidP="009E7992">
            <w:pPr>
              <w:pStyle w:val="Sansinterligne"/>
              <w:jc w:val="right"/>
              <w:rPr>
                <w:rFonts w:ascii="Nunito" w:hAnsi="Nunito" w:cstheme="minorHAnsi"/>
                <w:color w:val="808080" w:themeColor="background1" w:themeShade="80"/>
              </w:rPr>
            </w:pPr>
            <w:r w:rsidRPr="00C24B2D">
              <w:rPr>
                <w:rFonts w:ascii="Nunito" w:hAnsi="Nunito" w:cstheme="minorHAnsi"/>
                <w:color w:val="808080" w:themeColor="background1" w:themeShade="80"/>
              </w:rPr>
              <w:t>2.1</w:t>
            </w:r>
          </w:p>
        </w:tc>
        <w:tc>
          <w:tcPr>
            <w:tcW w:w="6671" w:type="dxa"/>
            <w:vAlign w:val="center"/>
          </w:tcPr>
          <w:p w14:paraId="4CA4909E" w14:textId="77777777" w:rsidR="009E7992" w:rsidRPr="00C24B2D" w:rsidRDefault="009E7992" w:rsidP="009E7992">
            <w:pPr>
              <w:pStyle w:val="Sansinterligne"/>
              <w:rPr>
                <w:rFonts w:ascii="Nunito" w:hAnsi="Nunito" w:cstheme="minorHAnsi"/>
                <w:color w:val="808080" w:themeColor="background1" w:themeShade="80"/>
              </w:rPr>
            </w:pPr>
            <w:r w:rsidRPr="00C24B2D">
              <w:rPr>
                <w:rFonts w:ascii="Nunito" w:hAnsi="Nunito" w:cstheme="minorHAnsi"/>
                <w:color w:val="808080" w:themeColor="background1" w:themeShade="80"/>
              </w:rPr>
              <w:t>Compréhension du contexte et projet</w:t>
            </w:r>
          </w:p>
        </w:tc>
        <w:tc>
          <w:tcPr>
            <w:tcW w:w="1843" w:type="dxa"/>
            <w:vAlign w:val="center"/>
          </w:tcPr>
          <w:p w14:paraId="604CD031" w14:textId="77777777" w:rsidR="009E7992" w:rsidRPr="00C24B2D" w:rsidRDefault="009E7992" w:rsidP="009E7992">
            <w:pPr>
              <w:pStyle w:val="Sansinterligne"/>
              <w:jc w:val="center"/>
              <w:rPr>
                <w:rFonts w:ascii="Nunito" w:hAnsi="Nunito" w:cstheme="minorHAnsi"/>
                <w:color w:val="808080" w:themeColor="background1" w:themeShade="80"/>
              </w:rPr>
            </w:pPr>
            <w:r w:rsidRPr="00C24B2D">
              <w:rPr>
                <w:rFonts w:ascii="Nunito" w:hAnsi="Nunito" w:cstheme="minorHAnsi"/>
                <w:color w:val="808080" w:themeColor="background1" w:themeShade="80"/>
              </w:rPr>
              <w:t>/15</w:t>
            </w:r>
          </w:p>
        </w:tc>
      </w:tr>
      <w:tr w:rsidR="009E7992" w:rsidRPr="00F70341" w14:paraId="13C2BD09" w14:textId="77777777" w:rsidTr="006235D7">
        <w:trPr>
          <w:trHeight w:val="20"/>
        </w:trPr>
        <w:tc>
          <w:tcPr>
            <w:tcW w:w="837" w:type="dxa"/>
            <w:vAlign w:val="center"/>
          </w:tcPr>
          <w:p w14:paraId="76B9B30B" w14:textId="77777777" w:rsidR="009E7992" w:rsidRPr="00C24B2D" w:rsidRDefault="009E7992" w:rsidP="009E7992">
            <w:pPr>
              <w:pStyle w:val="Sansinterligne"/>
              <w:jc w:val="right"/>
              <w:rPr>
                <w:rFonts w:ascii="Nunito" w:hAnsi="Nunito" w:cstheme="minorHAnsi"/>
                <w:color w:val="808080" w:themeColor="background1" w:themeShade="80"/>
              </w:rPr>
            </w:pPr>
            <w:r w:rsidRPr="00C24B2D">
              <w:rPr>
                <w:rFonts w:ascii="Nunito" w:hAnsi="Nunito" w:cstheme="minorHAnsi"/>
                <w:color w:val="808080" w:themeColor="background1" w:themeShade="80"/>
              </w:rPr>
              <w:t>2.2</w:t>
            </w:r>
          </w:p>
        </w:tc>
        <w:tc>
          <w:tcPr>
            <w:tcW w:w="6671" w:type="dxa"/>
            <w:vAlign w:val="center"/>
          </w:tcPr>
          <w:p w14:paraId="4D16A4CE" w14:textId="45ABD995" w:rsidR="009E7992" w:rsidRPr="00C24B2D" w:rsidRDefault="009E7992" w:rsidP="009E7992">
            <w:pPr>
              <w:pStyle w:val="Sansinterligne"/>
              <w:rPr>
                <w:rFonts w:ascii="Nunito" w:hAnsi="Nunito" w:cstheme="minorHAnsi"/>
                <w:color w:val="808080" w:themeColor="background1" w:themeShade="80"/>
              </w:rPr>
            </w:pPr>
            <w:r w:rsidRPr="00C24B2D">
              <w:rPr>
                <w:rFonts w:ascii="Nunito" w:hAnsi="Nunito" w:cstheme="minorHAnsi"/>
                <w:color w:val="808080" w:themeColor="background1" w:themeShade="80"/>
              </w:rPr>
              <w:t>Q</w:t>
            </w:r>
            <w:r w:rsidR="000049AE">
              <w:rPr>
                <w:rFonts w:ascii="Nunito" w:hAnsi="Nunito" w:cstheme="minorHAnsi"/>
                <w:color w:val="808080" w:themeColor="background1" w:themeShade="80"/>
              </w:rPr>
              <w:t xml:space="preserve">uestions d’étude, méthodologie, </w:t>
            </w:r>
            <w:r w:rsidR="000049AE" w:rsidRPr="000049AE">
              <w:rPr>
                <w:rFonts w:ascii="Nunito" w:hAnsi="Nunito" w:cstheme="minorHAnsi"/>
                <w:b/>
                <w:color w:val="808080" w:themeColor="background1" w:themeShade="80"/>
              </w:rPr>
              <w:t>Calendrier</w:t>
            </w:r>
            <w:r w:rsidR="000049AE" w:rsidRPr="000049AE">
              <w:rPr>
                <w:rFonts w:ascii="Nunito" w:hAnsi="Nunito" w:cstheme="minorHAnsi"/>
                <w:color w:val="808080" w:themeColor="background1" w:themeShade="80"/>
              </w:rPr>
              <w:t xml:space="preserve"> </w:t>
            </w:r>
            <w:r w:rsidRPr="00C24B2D">
              <w:rPr>
                <w:rFonts w:ascii="Nunito" w:hAnsi="Nunito" w:cstheme="minorHAnsi"/>
                <w:color w:val="808080" w:themeColor="background1" w:themeShade="80"/>
              </w:rPr>
              <w:t>outils et process</w:t>
            </w:r>
          </w:p>
        </w:tc>
        <w:tc>
          <w:tcPr>
            <w:tcW w:w="1843" w:type="dxa"/>
            <w:vAlign w:val="center"/>
          </w:tcPr>
          <w:p w14:paraId="78BD5DC1" w14:textId="77777777" w:rsidR="009E7992" w:rsidRPr="00C24B2D" w:rsidRDefault="009E7992" w:rsidP="009E7992">
            <w:pPr>
              <w:pStyle w:val="Sansinterligne"/>
              <w:jc w:val="center"/>
              <w:rPr>
                <w:rFonts w:ascii="Nunito" w:hAnsi="Nunito" w:cstheme="minorHAnsi"/>
                <w:color w:val="808080" w:themeColor="background1" w:themeShade="80"/>
              </w:rPr>
            </w:pPr>
            <w:r w:rsidRPr="00C24B2D">
              <w:rPr>
                <w:rFonts w:ascii="Nunito" w:hAnsi="Nunito" w:cstheme="minorHAnsi"/>
                <w:color w:val="808080" w:themeColor="background1" w:themeShade="80"/>
              </w:rPr>
              <w:t>/25</w:t>
            </w:r>
          </w:p>
        </w:tc>
      </w:tr>
      <w:tr w:rsidR="009E7992" w:rsidRPr="00F70341" w14:paraId="352D343D" w14:textId="77777777" w:rsidTr="006235D7">
        <w:trPr>
          <w:trHeight w:val="20"/>
        </w:trPr>
        <w:tc>
          <w:tcPr>
            <w:tcW w:w="837" w:type="dxa"/>
            <w:vAlign w:val="center"/>
          </w:tcPr>
          <w:p w14:paraId="30DAC8EE" w14:textId="77777777" w:rsidR="009E7992" w:rsidRPr="00C24B2D" w:rsidRDefault="009E7992" w:rsidP="009E7992">
            <w:pPr>
              <w:pStyle w:val="Sansinterligne"/>
              <w:jc w:val="right"/>
              <w:rPr>
                <w:rFonts w:ascii="Nunito" w:hAnsi="Nunito" w:cstheme="minorHAnsi"/>
                <w:color w:val="808080" w:themeColor="background1" w:themeShade="80"/>
              </w:rPr>
            </w:pPr>
            <w:r w:rsidRPr="00C24B2D">
              <w:rPr>
                <w:rFonts w:ascii="Nunito" w:hAnsi="Nunito" w:cstheme="minorHAnsi"/>
                <w:color w:val="808080" w:themeColor="background1" w:themeShade="80"/>
              </w:rPr>
              <w:t>2.3</w:t>
            </w:r>
          </w:p>
        </w:tc>
        <w:tc>
          <w:tcPr>
            <w:tcW w:w="6671" w:type="dxa"/>
            <w:vAlign w:val="center"/>
          </w:tcPr>
          <w:p w14:paraId="545B10F3" w14:textId="2730427A" w:rsidR="009E7992" w:rsidRPr="00C24B2D" w:rsidRDefault="009E7992" w:rsidP="009E7992">
            <w:pPr>
              <w:pStyle w:val="Sansinterligne"/>
              <w:rPr>
                <w:rFonts w:ascii="Nunito" w:hAnsi="Nunito"/>
                <w:color w:val="808080" w:themeColor="background1" w:themeShade="80"/>
              </w:rPr>
            </w:pPr>
            <w:r w:rsidRPr="00C24B2D">
              <w:rPr>
                <w:rFonts w:ascii="Nunito" w:hAnsi="Nunito"/>
                <w:color w:val="808080" w:themeColor="background1" w:themeShade="80"/>
              </w:rPr>
              <w:t>Pertinence étapes de l’étude</w:t>
            </w:r>
          </w:p>
        </w:tc>
        <w:tc>
          <w:tcPr>
            <w:tcW w:w="1843" w:type="dxa"/>
            <w:vAlign w:val="center"/>
          </w:tcPr>
          <w:p w14:paraId="44A626D9" w14:textId="77777777" w:rsidR="009E7992" w:rsidRPr="00C24B2D" w:rsidRDefault="009E7992" w:rsidP="009E7992">
            <w:pPr>
              <w:pStyle w:val="Sansinterligne"/>
              <w:jc w:val="center"/>
              <w:rPr>
                <w:rFonts w:ascii="Nunito" w:hAnsi="Nunito" w:cstheme="minorHAnsi"/>
                <w:color w:val="808080" w:themeColor="background1" w:themeShade="80"/>
              </w:rPr>
            </w:pPr>
            <w:r w:rsidRPr="00C24B2D">
              <w:rPr>
                <w:rFonts w:ascii="Nunito" w:hAnsi="Nunito" w:cstheme="minorHAnsi"/>
                <w:color w:val="808080" w:themeColor="background1" w:themeShade="80"/>
              </w:rPr>
              <w:t>/10</w:t>
            </w:r>
          </w:p>
        </w:tc>
      </w:tr>
      <w:tr w:rsidR="000049AE" w:rsidRPr="00F70341" w14:paraId="6023F363" w14:textId="77777777" w:rsidTr="006235D7">
        <w:trPr>
          <w:trHeight w:val="20"/>
        </w:trPr>
        <w:tc>
          <w:tcPr>
            <w:tcW w:w="837" w:type="dxa"/>
            <w:vAlign w:val="center"/>
          </w:tcPr>
          <w:p w14:paraId="2239E719" w14:textId="04BD08EB" w:rsidR="000049AE" w:rsidRPr="00C24B2D" w:rsidRDefault="000049AE" w:rsidP="000049AE">
            <w:pPr>
              <w:pStyle w:val="Sansinterligne"/>
              <w:jc w:val="right"/>
              <w:rPr>
                <w:rFonts w:ascii="Nunito" w:hAnsi="Nunito" w:cstheme="minorHAnsi"/>
                <w:b/>
                <w:bCs/>
              </w:rPr>
            </w:pPr>
            <w:r w:rsidRPr="00C24B2D">
              <w:rPr>
                <w:rFonts w:ascii="Nunito" w:hAnsi="Nunito" w:cstheme="minorHAnsi"/>
                <w:color w:val="808080" w:themeColor="background1" w:themeShade="80"/>
              </w:rPr>
              <w:t>2.</w:t>
            </w:r>
            <w:r>
              <w:rPr>
                <w:rFonts w:ascii="Nunito" w:hAnsi="Nunito" w:cstheme="minorHAnsi"/>
                <w:color w:val="808080" w:themeColor="background1" w:themeShade="80"/>
              </w:rPr>
              <w:t>4</w:t>
            </w:r>
          </w:p>
        </w:tc>
        <w:tc>
          <w:tcPr>
            <w:tcW w:w="6671" w:type="dxa"/>
            <w:vAlign w:val="center"/>
          </w:tcPr>
          <w:p w14:paraId="226362E1" w14:textId="77777777" w:rsidR="000049AE" w:rsidRPr="00C24B2D" w:rsidRDefault="000049AE" w:rsidP="000049AE">
            <w:pPr>
              <w:pStyle w:val="Sansinterligne"/>
              <w:rPr>
                <w:rFonts w:ascii="Nunito" w:hAnsi="Nunito" w:cstheme="minorHAnsi"/>
                <w:b/>
                <w:bCs/>
              </w:rPr>
            </w:pPr>
            <w:r w:rsidRPr="000049AE">
              <w:rPr>
                <w:rFonts w:ascii="Nunito" w:hAnsi="Nunito" w:cstheme="minorHAnsi"/>
                <w:color w:val="808080" w:themeColor="background1" w:themeShade="80"/>
              </w:rPr>
              <w:t>Education, expérience et composition de l’équipe</w:t>
            </w:r>
          </w:p>
        </w:tc>
        <w:tc>
          <w:tcPr>
            <w:tcW w:w="1843" w:type="dxa"/>
            <w:vAlign w:val="center"/>
          </w:tcPr>
          <w:p w14:paraId="59D51F70" w14:textId="23935BB7" w:rsidR="000049AE" w:rsidRPr="00C24B2D" w:rsidRDefault="000049AE" w:rsidP="000049AE">
            <w:pPr>
              <w:pStyle w:val="Sansinterligne"/>
              <w:jc w:val="center"/>
              <w:rPr>
                <w:rFonts w:ascii="Nunito" w:hAnsi="Nunito" w:cstheme="minorHAnsi"/>
                <w:b/>
                <w:bCs/>
                <w:color w:val="808080" w:themeColor="background1" w:themeShade="80"/>
              </w:rPr>
            </w:pPr>
            <w:r>
              <w:rPr>
                <w:rFonts w:ascii="Nunito" w:hAnsi="Nunito" w:cstheme="minorHAnsi"/>
                <w:b/>
                <w:bCs/>
              </w:rPr>
              <w:t>/30</w:t>
            </w:r>
          </w:p>
        </w:tc>
      </w:tr>
      <w:tr w:rsidR="009E7992" w:rsidRPr="00F70341" w14:paraId="269D24C0" w14:textId="77777777" w:rsidTr="006235D7">
        <w:trPr>
          <w:trHeight w:val="399"/>
        </w:trPr>
        <w:tc>
          <w:tcPr>
            <w:tcW w:w="7508" w:type="dxa"/>
            <w:gridSpan w:val="2"/>
            <w:shd w:val="clear" w:color="auto" w:fill="D9D9D9" w:themeFill="background1" w:themeFillShade="D9"/>
            <w:vAlign w:val="center"/>
          </w:tcPr>
          <w:p w14:paraId="5E3D05CA" w14:textId="77777777" w:rsidR="009E7992" w:rsidRPr="00C24B2D" w:rsidRDefault="009E7992" w:rsidP="009E7992">
            <w:pPr>
              <w:pStyle w:val="Sansinterligne"/>
              <w:rPr>
                <w:rFonts w:ascii="Nunito" w:hAnsi="Nunito" w:cstheme="minorHAnsi"/>
                <w:b/>
              </w:rPr>
            </w:pPr>
            <w:r w:rsidRPr="00C24B2D">
              <w:rPr>
                <w:rFonts w:ascii="Nunito" w:hAnsi="Nunito" w:cstheme="minorHAnsi"/>
                <w:b/>
              </w:rPr>
              <w:t>Pondération totale des critères d’attribution</w:t>
            </w:r>
          </w:p>
        </w:tc>
        <w:tc>
          <w:tcPr>
            <w:tcW w:w="1843" w:type="dxa"/>
            <w:shd w:val="clear" w:color="auto" w:fill="D9D9D9" w:themeFill="background1" w:themeFillShade="D9"/>
            <w:vAlign w:val="center"/>
          </w:tcPr>
          <w:p w14:paraId="6613F4A4" w14:textId="77777777" w:rsidR="009E7992" w:rsidRPr="00C24B2D" w:rsidRDefault="009E7992" w:rsidP="009E7992">
            <w:pPr>
              <w:pStyle w:val="Sansinterligne"/>
              <w:jc w:val="center"/>
              <w:rPr>
                <w:rFonts w:ascii="Nunito" w:hAnsi="Nunito" w:cstheme="minorHAnsi"/>
                <w:b/>
              </w:rPr>
            </w:pPr>
            <w:r w:rsidRPr="00C24B2D">
              <w:rPr>
                <w:rFonts w:ascii="Nunito" w:hAnsi="Nunito" w:cstheme="minorHAnsi"/>
                <w:b/>
              </w:rPr>
              <w:t>/100</w:t>
            </w:r>
          </w:p>
        </w:tc>
      </w:tr>
    </w:tbl>
    <w:p w14:paraId="54D1DC76" w14:textId="733FEEF5" w:rsidR="009E7992" w:rsidRDefault="00645B8A" w:rsidP="00BF4A45">
      <w:pPr>
        <w:spacing w:before="120" w:after="120" w:line="240" w:lineRule="auto"/>
        <w:jc w:val="both"/>
        <w:rPr>
          <w:rFonts w:ascii="Nunito" w:hAnsi="Nunito" w:cstheme="minorHAnsi"/>
        </w:rPr>
      </w:pPr>
      <w:r w:rsidRPr="005E5B41">
        <w:rPr>
          <w:rFonts w:ascii="Nunito" w:hAnsi="Nunito" w:cstheme="minorHAnsi"/>
          <w:u w:val="single"/>
        </w:rPr>
        <w:t>NB</w:t>
      </w:r>
      <w:r>
        <w:rPr>
          <w:rFonts w:ascii="Nunito" w:hAnsi="Nunito" w:cstheme="minorHAnsi"/>
        </w:rPr>
        <w:t> : L’offre financière sera ex</w:t>
      </w:r>
      <w:r w:rsidR="004A5750">
        <w:rPr>
          <w:rFonts w:ascii="Nunito" w:hAnsi="Nunito" w:cstheme="minorHAnsi"/>
        </w:rPr>
        <w:t xml:space="preserve">aminée uniquement pour </w:t>
      </w:r>
      <w:r w:rsidR="00E36BF9">
        <w:rPr>
          <w:rFonts w:ascii="Nunito" w:hAnsi="Nunito" w:cstheme="minorHAnsi"/>
        </w:rPr>
        <w:t>les offres techniques</w:t>
      </w:r>
      <w:r w:rsidR="004A5750">
        <w:rPr>
          <w:rFonts w:ascii="Nunito" w:hAnsi="Nunito" w:cstheme="minorHAnsi"/>
        </w:rPr>
        <w:t xml:space="preserve"> ayant obtenu au moins 70%</w:t>
      </w:r>
      <w:r w:rsidR="00112264">
        <w:rPr>
          <w:rFonts w:ascii="Nunito" w:hAnsi="Nunito" w:cstheme="minorHAnsi"/>
        </w:rPr>
        <w:t xml:space="preserve"> (Soit</w:t>
      </w:r>
      <w:r w:rsidR="0043353A">
        <w:rPr>
          <w:rFonts w:ascii="Nunito" w:hAnsi="Nunito" w:cstheme="minorHAnsi"/>
        </w:rPr>
        <w:t xml:space="preserve"> au moins</w:t>
      </w:r>
      <w:r w:rsidR="00112264">
        <w:rPr>
          <w:rFonts w:ascii="Nunito" w:hAnsi="Nunito" w:cstheme="minorHAnsi"/>
        </w:rPr>
        <w:t xml:space="preserve"> 56 points)</w:t>
      </w:r>
      <w:r w:rsidR="004A5750">
        <w:rPr>
          <w:rFonts w:ascii="Nunito" w:hAnsi="Nunito" w:cstheme="minorHAnsi"/>
        </w:rPr>
        <w:t xml:space="preserve"> des points </w:t>
      </w:r>
      <w:r w:rsidR="00E36BF9">
        <w:rPr>
          <w:rFonts w:ascii="Nunito" w:hAnsi="Nunito" w:cstheme="minorHAnsi"/>
        </w:rPr>
        <w:t>attendus de l’offre technique.</w:t>
      </w:r>
    </w:p>
    <w:p w14:paraId="7E79B1E4" w14:textId="77777777" w:rsidR="00E36BF9" w:rsidRPr="00C24B2D" w:rsidRDefault="00E36BF9" w:rsidP="00F70341">
      <w:pPr>
        <w:spacing w:after="0" w:line="240" w:lineRule="auto"/>
        <w:jc w:val="both"/>
        <w:rPr>
          <w:rFonts w:ascii="Nunito" w:hAnsi="Nunito" w:cstheme="minorHAnsi"/>
        </w:rPr>
      </w:pPr>
    </w:p>
    <w:p w14:paraId="5470AAFC" w14:textId="33FAE0FF" w:rsidR="00A81C5D" w:rsidRPr="00C24B2D" w:rsidRDefault="009E7992" w:rsidP="00BE7BA2">
      <w:pPr>
        <w:pStyle w:val="Paragraphedeliste"/>
        <w:numPr>
          <w:ilvl w:val="0"/>
          <w:numId w:val="2"/>
        </w:numPr>
        <w:spacing w:before="120" w:after="0" w:line="240" w:lineRule="auto"/>
        <w:jc w:val="both"/>
        <w:outlineLvl w:val="0"/>
        <w:rPr>
          <w:rFonts w:ascii="Nunito" w:hAnsi="Nunito"/>
          <w:b/>
          <w:color w:val="0077C8"/>
          <w:sz w:val="24"/>
          <w:szCs w:val="28"/>
        </w:rPr>
      </w:pPr>
      <w:r w:rsidRPr="00C24B2D">
        <w:rPr>
          <w:rFonts w:ascii="Nunito" w:hAnsi="Nunito"/>
          <w:b/>
          <w:color w:val="0077C8"/>
          <w:sz w:val="24"/>
          <w:szCs w:val="28"/>
        </w:rPr>
        <w:t>ANNEXES</w:t>
      </w:r>
    </w:p>
    <w:p w14:paraId="5378BFF5" w14:textId="6EC8F764" w:rsidR="00A81C5D" w:rsidRPr="00C24B2D" w:rsidRDefault="00A81C5D" w:rsidP="00BE7BA2">
      <w:pPr>
        <w:pStyle w:val="Paragraphedeliste"/>
        <w:numPr>
          <w:ilvl w:val="0"/>
          <w:numId w:val="10"/>
        </w:numPr>
        <w:spacing w:after="0" w:line="240" w:lineRule="auto"/>
        <w:ind w:left="360"/>
        <w:jc w:val="both"/>
        <w:rPr>
          <w:rFonts w:ascii="Nunito" w:hAnsi="Nunito"/>
          <w:i/>
          <w:color w:val="000000" w:themeColor="text1"/>
        </w:rPr>
      </w:pPr>
      <w:hyperlink r:id="rId23" w:history="1">
        <w:r w:rsidRPr="00C24B2D">
          <w:rPr>
            <w:rStyle w:val="Lienhypertexte"/>
            <w:rFonts w:ascii="Nunito" w:hAnsi="Nunito"/>
            <w:i/>
          </w:rPr>
          <w:t>Le Référentiel qualité de HI</w:t>
        </w:r>
      </w:hyperlink>
      <w:r w:rsidRPr="00C24B2D">
        <w:rPr>
          <w:rFonts w:ascii="Nunito" w:hAnsi="Nunito"/>
          <w:i/>
          <w:color w:val="000000" w:themeColor="text1"/>
        </w:rPr>
        <w:t>, sur lequel tout évaluateur doit baser son évaluation</w:t>
      </w:r>
    </w:p>
    <w:p w14:paraId="5A690886" w14:textId="77777777" w:rsidR="00A81C5D" w:rsidRPr="00C24B2D" w:rsidRDefault="00A81C5D" w:rsidP="00BE7BA2">
      <w:pPr>
        <w:pStyle w:val="Paragraphedeliste"/>
        <w:numPr>
          <w:ilvl w:val="0"/>
          <w:numId w:val="10"/>
        </w:numPr>
        <w:spacing w:after="0" w:line="240" w:lineRule="auto"/>
        <w:ind w:left="360"/>
        <w:jc w:val="both"/>
        <w:rPr>
          <w:rFonts w:ascii="Nunito" w:hAnsi="Nunito"/>
          <w:i/>
          <w:color w:val="000000" w:themeColor="text1"/>
        </w:rPr>
      </w:pPr>
      <w:hyperlink r:id="rId24" w:history="1">
        <w:r w:rsidRPr="00C24B2D">
          <w:rPr>
            <w:rStyle w:val="Lienhypertexte"/>
            <w:rFonts w:ascii="Nunito" w:hAnsi="Nunito"/>
            <w:i/>
          </w:rPr>
          <w:t>La Politique Age, Genre, Handicap</w:t>
        </w:r>
      </w:hyperlink>
      <w:r w:rsidRPr="00C24B2D">
        <w:rPr>
          <w:rFonts w:ascii="Nunito" w:hAnsi="Nunito"/>
          <w:i/>
          <w:color w:val="000000" w:themeColor="text1"/>
        </w:rPr>
        <w:t xml:space="preserve"> qui doit orienter l’approche et la construction des outils d’évaluation dans l’offre technique</w:t>
      </w:r>
    </w:p>
    <w:p w14:paraId="200A7A12" w14:textId="1DD5E80D" w:rsidR="00A81C5D" w:rsidRPr="00C24B2D" w:rsidRDefault="00A81C5D" w:rsidP="00BF4A45">
      <w:pPr>
        <w:spacing w:before="120" w:after="120" w:line="240" w:lineRule="auto"/>
        <w:jc w:val="both"/>
        <w:rPr>
          <w:rStyle w:val="Lienhypertexte"/>
          <w:rFonts w:ascii="Nunito" w:hAnsi="Nunito" w:cstheme="minorHAnsi"/>
          <w:color w:val="auto"/>
          <w:u w:val="none"/>
        </w:rPr>
      </w:pPr>
    </w:p>
    <w:sectPr w:rsidR="00A81C5D" w:rsidRPr="00C24B2D" w:rsidSect="00640F5F">
      <w:footerReference w:type="default" r:id="rId25"/>
      <w:pgSz w:w="11906" w:h="16838"/>
      <w:pgMar w:top="907" w:right="1134" w:bottom="1134" w:left="1134" w:header="709" w:footer="709"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19E48" w14:textId="77777777" w:rsidR="00271050" w:rsidRDefault="00271050" w:rsidP="000556AF">
      <w:pPr>
        <w:spacing w:after="0" w:line="240" w:lineRule="auto"/>
      </w:pPr>
      <w:r>
        <w:separator/>
      </w:r>
    </w:p>
  </w:endnote>
  <w:endnote w:type="continuationSeparator" w:id="0">
    <w:p w14:paraId="13794E4A" w14:textId="77777777" w:rsidR="00271050" w:rsidRDefault="00271050" w:rsidP="00055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quot;Times New Roman&quot;,serif">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unito">
    <w:panose1 w:val="00000000000000000000"/>
    <w:charset w:val="00"/>
    <w:family w:val="auto"/>
    <w:pitch w:val="variable"/>
    <w:sig w:usb0="A00002FF" w:usb1="5000204B" w:usb2="00000000" w:usb3="00000000" w:csb0="00000197" w:csb1="00000000"/>
  </w:font>
  <w:font w:name="Georgia">
    <w:panose1 w:val="02040502050405020303"/>
    <w:charset w:val="00"/>
    <w:family w:val="roman"/>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9225391"/>
      <w:docPartObj>
        <w:docPartGallery w:val="Page Numbers (Bottom of Page)"/>
        <w:docPartUnique/>
      </w:docPartObj>
    </w:sdtPr>
    <w:sdtContent>
      <w:p w14:paraId="6B0491B8" w14:textId="6DE88F03" w:rsidR="001608E2" w:rsidRDefault="001608E2">
        <w:pPr>
          <w:pStyle w:val="Pieddepage"/>
          <w:jc w:val="right"/>
        </w:pPr>
        <w:r>
          <w:fldChar w:fldCharType="begin"/>
        </w:r>
        <w:r>
          <w:instrText>PAGE   \* MERGEFORMAT</w:instrText>
        </w:r>
        <w:r>
          <w:fldChar w:fldCharType="separate"/>
        </w:r>
        <w:r w:rsidR="007A58AC">
          <w:rPr>
            <w:noProof/>
          </w:rPr>
          <w:t>16</w:t>
        </w:r>
        <w:r>
          <w:fldChar w:fldCharType="end"/>
        </w:r>
      </w:p>
    </w:sdtContent>
  </w:sdt>
  <w:p w14:paraId="295720BA" w14:textId="77777777" w:rsidR="001608E2" w:rsidRDefault="001608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20A8C" w14:textId="77777777" w:rsidR="00271050" w:rsidRDefault="00271050" w:rsidP="000556AF">
      <w:pPr>
        <w:spacing w:after="0" w:line="240" w:lineRule="auto"/>
      </w:pPr>
      <w:r>
        <w:separator/>
      </w:r>
    </w:p>
  </w:footnote>
  <w:footnote w:type="continuationSeparator" w:id="0">
    <w:p w14:paraId="6275D7F8" w14:textId="77777777" w:rsidR="00271050" w:rsidRDefault="00271050" w:rsidP="000556AF">
      <w:pPr>
        <w:spacing w:after="0" w:line="240" w:lineRule="auto"/>
      </w:pPr>
      <w:r>
        <w:continuationSeparator/>
      </w:r>
    </w:p>
  </w:footnote>
  <w:footnote w:id="1">
    <w:p w14:paraId="2DF351B4" w14:textId="77777777" w:rsidR="001608E2" w:rsidRDefault="001608E2" w:rsidP="0026189F">
      <w:pPr>
        <w:pStyle w:val="Commentaire"/>
      </w:pPr>
      <w:r>
        <w:rPr>
          <w:rStyle w:val="Appelnotedebasdep"/>
        </w:rPr>
        <w:footnoteRef/>
      </w:r>
      <w:r>
        <w:t xml:space="preserve"> </w:t>
      </w:r>
      <w:hyperlink r:id="rId1" w:history="1">
        <w:r>
          <w:rPr>
            <w:rStyle w:val="Lienhypertexte"/>
          </w:rPr>
          <w:t>Outil de veille multirisques pour les pays côtiers d'Afrique de l'Ouest : Bénin - Côte d’Ivoire - Ghana - Togo (GRANIT) (au 30 novembre 2024) - Benin | ReliefWeb</w:t>
        </w:r>
      </w:hyperlink>
    </w:p>
    <w:p w14:paraId="3239344F" w14:textId="6A9239DC" w:rsidR="001608E2" w:rsidRDefault="001608E2">
      <w:pPr>
        <w:pStyle w:val="Notedebasdepage"/>
      </w:pPr>
    </w:p>
  </w:footnote>
  <w:footnote w:id="2">
    <w:p w14:paraId="2E0B45C4" w14:textId="77777777" w:rsidR="001608E2" w:rsidRPr="00877940" w:rsidRDefault="001608E2" w:rsidP="0026189F">
      <w:pPr>
        <w:pStyle w:val="Commentaire"/>
        <w:rPr>
          <w:lang w:val="en-US"/>
        </w:rPr>
      </w:pPr>
      <w:r>
        <w:rPr>
          <w:rStyle w:val="Appelnotedebasdep"/>
        </w:rPr>
        <w:footnoteRef/>
      </w:r>
      <w:r w:rsidRPr="00A04A65">
        <w:rPr>
          <w:lang w:val="en-US"/>
        </w:rPr>
        <w:t xml:space="preserve"> </w:t>
      </w:r>
      <w:hyperlink r:id="rId2" w:history="1">
        <w:r w:rsidRPr="00877940">
          <w:rPr>
            <w:rStyle w:val="Lienhypertexte"/>
            <w:lang w:val="en-US"/>
          </w:rPr>
          <w:t>477</w:t>
        </w:r>
      </w:hyperlink>
      <w:r w:rsidRPr="00877940">
        <w:rPr>
          <w:lang w:val="en-US"/>
        </w:rPr>
        <w:t xml:space="preserve">, </w:t>
      </w:r>
      <w:hyperlink r:id="rId3" w:history="1">
        <w:r w:rsidRPr="00877940">
          <w:rPr>
            <w:rStyle w:val="Lienhypertexte"/>
            <w:lang w:val="en-US"/>
          </w:rPr>
          <w:t>beyond-crime-youth-perceptions-of-radicalization-and-violent-extremism-in-northern-benin-sept-2024.pdf</w:t>
        </w:r>
      </w:hyperlink>
    </w:p>
    <w:p w14:paraId="4758071D" w14:textId="01804374" w:rsidR="001608E2" w:rsidRPr="00A04A65" w:rsidRDefault="001608E2">
      <w:pPr>
        <w:pStyle w:val="Notedebasdepage"/>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40053E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3947304" o:spid="_x0000_i1025" type="#_x0000_t75" style="width:83pt;height:90.5pt;visibility:visible;mso-wrap-style:square">
            <v:imagedata r:id="rId1" o:title=""/>
          </v:shape>
        </w:pict>
      </mc:Choice>
      <mc:Fallback>
        <w:drawing>
          <wp:inline distT="0" distB="0" distL="0" distR="0" wp14:anchorId="494112C5" wp14:editId="6079EEB9">
            <wp:extent cx="1054100" cy="1149350"/>
            <wp:effectExtent l="0" t="0" r="0" b="0"/>
            <wp:docPr id="143947304" name="Image 143947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100" cy="1149350"/>
                    </a:xfrm>
                    <a:prstGeom prst="rect">
                      <a:avLst/>
                    </a:prstGeom>
                    <a:noFill/>
                    <a:ln>
                      <a:noFill/>
                    </a:ln>
                  </pic:spPr>
                </pic:pic>
              </a:graphicData>
            </a:graphic>
          </wp:inline>
        </w:drawing>
      </mc:Fallback>
    </mc:AlternateContent>
  </w:numPicBullet>
  <w:numPicBullet w:numPicBulletId="1">
    <mc:AlternateContent>
      <mc:Choice Requires="v">
        <w:pict>
          <v:shape w14:anchorId="113ECAEC" id="Image 1177826039" o:spid="_x0000_i1025" type="#_x0000_t75" style="width:11.5pt;height:11.5pt;visibility:visible;mso-wrap-style:square">
            <v:imagedata r:id="rId3" o:title=""/>
          </v:shape>
        </w:pict>
      </mc:Choice>
      <mc:Fallback>
        <w:drawing>
          <wp:inline distT="0" distB="0" distL="0" distR="0" wp14:anchorId="40C82345" wp14:editId="58FDF5C4">
            <wp:extent cx="146050" cy="146050"/>
            <wp:effectExtent l="0" t="0" r="0" b="0"/>
            <wp:docPr id="1177826039" name="Image 1177826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05CC043A"/>
    <w:multiLevelType w:val="hybridMultilevel"/>
    <w:tmpl w:val="A118ADD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D634E2E"/>
    <w:multiLevelType w:val="hybridMultilevel"/>
    <w:tmpl w:val="1ADA7A6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3B655F3"/>
    <w:multiLevelType w:val="hybridMultilevel"/>
    <w:tmpl w:val="60DE8162"/>
    <w:lvl w:ilvl="0" w:tplc="040C000B">
      <w:start w:val="1"/>
      <w:numFmt w:val="bullet"/>
      <w:lvlText w:val=""/>
      <w:lvlJc w:val="left"/>
      <w:pPr>
        <w:ind w:left="843" w:hanging="360"/>
      </w:pPr>
      <w:rPr>
        <w:rFonts w:ascii="Wingdings" w:hAnsi="Wingdings" w:hint="default"/>
      </w:rPr>
    </w:lvl>
    <w:lvl w:ilvl="1" w:tplc="040C0003" w:tentative="1">
      <w:start w:val="1"/>
      <w:numFmt w:val="bullet"/>
      <w:lvlText w:val="o"/>
      <w:lvlJc w:val="left"/>
      <w:pPr>
        <w:ind w:left="1563" w:hanging="360"/>
      </w:pPr>
      <w:rPr>
        <w:rFonts w:ascii="Courier New" w:hAnsi="Courier New" w:cs="Courier New" w:hint="default"/>
      </w:rPr>
    </w:lvl>
    <w:lvl w:ilvl="2" w:tplc="040C0005" w:tentative="1">
      <w:start w:val="1"/>
      <w:numFmt w:val="bullet"/>
      <w:lvlText w:val=""/>
      <w:lvlJc w:val="left"/>
      <w:pPr>
        <w:ind w:left="2283" w:hanging="360"/>
      </w:pPr>
      <w:rPr>
        <w:rFonts w:ascii="Wingdings" w:hAnsi="Wingdings" w:hint="default"/>
      </w:rPr>
    </w:lvl>
    <w:lvl w:ilvl="3" w:tplc="040C0001" w:tentative="1">
      <w:start w:val="1"/>
      <w:numFmt w:val="bullet"/>
      <w:lvlText w:val=""/>
      <w:lvlJc w:val="left"/>
      <w:pPr>
        <w:ind w:left="3003" w:hanging="360"/>
      </w:pPr>
      <w:rPr>
        <w:rFonts w:ascii="Symbol" w:hAnsi="Symbol" w:hint="default"/>
      </w:rPr>
    </w:lvl>
    <w:lvl w:ilvl="4" w:tplc="040C0003" w:tentative="1">
      <w:start w:val="1"/>
      <w:numFmt w:val="bullet"/>
      <w:lvlText w:val="o"/>
      <w:lvlJc w:val="left"/>
      <w:pPr>
        <w:ind w:left="3723" w:hanging="360"/>
      </w:pPr>
      <w:rPr>
        <w:rFonts w:ascii="Courier New" w:hAnsi="Courier New" w:cs="Courier New" w:hint="default"/>
      </w:rPr>
    </w:lvl>
    <w:lvl w:ilvl="5" w:tplc="040C0005" w:tentative="1">
      <w:start w:val="1"/>
      <w:numFmt w:val="bullet"/>
      <w:lvlText w:val=""/>
      <w:lvlJc w:val="left"/>
      <w:pPr>
        <w:ind w:left="4443" w:hanging="360"/>
      </w:pPr>
      <w:rPr>
        <w:rFonts w:ascii="Wingdings" w:hAnsi="Wingdings" w:hint="default"/>
      </w:rPr>
    </w:lvl>
    <w:lvl w:ilvl="6" w:tplc="040C0001" w:tentative="1">
      <w:start w:val="1"/>
      <w:numFmt w:val="bullet"/>
      <w:lvlText w:val=""/>
      <w:lvlJc w:val="left"/>
      <w:pPr>
        <w:ind w:left="5163" w:hanging="360"/>
      </w:pPr>
      <w:rPr>
        <w:rFonts w:ascii="Symbol" w:hAnsi="Symbol" w:hint="default"/>
      </w:rPr>
    </w:lvl>
    <w:lvl w:ilvl="7" w:tplc="040C0003" w:tentative="1">
      <w:start w:val="1"/>
      <w:numFmt w:val="bullet"/>
      <w:lvlText w:val="o"/>
      <w:lvlJc w:val="left"/>
      <w:pPr>
        <w:ind w:left="5883" w:hanging="360"/>
      </w:pPr>
      <w:rPr>
        <w:rFonts w:ascii="Courier New" w:hAnsi="Courier New" w:cs="Courier New" w:hint="default"/>
      </w:rPr>
    </w:lvl>
    <w:lvl w:ilvl="8" w:tplc="040C0005" w:tentative="1">
      <w:start w:val="1"/>
      <w:numFmt w:val="bullet"/>
      <w:lvlText w:val=""/>
      <w:lvlJc w:val="left"/>
      <w:pPr>
        <w:ind w:left="6603" w:hanging="360"/>
      </w:pPr>
      <w:rPr>
        <w:rFonts w:ascii="Wingdings" w:hAnsi="Wingdings" w:hint="default"/>
      </w:rPr>
    </w:lvl>
  </w:abstractNum>
  <w:abstractNum w:abstractNumId="3" w15:restartNumberingAfterBreak="0">
    <w:nsid w:val="1DC0427D"/>
    <w:multiLevelType w:val="hybridMultilevel"/>
    <w:tmpl w:val="96969160"/>
    <w:lvl w:ilvl="0" w:tplc="040C000F">
      <w:start w:val="1"/>
      <w:numFmt w:val="decimal"/>
      <w:lvlText w:val="%1."/>
      <w:lvlJc w:val="left"/>
      <w:pPr>
        <w:ind w:left="720" w:hanging="360"/>
      </w:pPr>
      <w:rPr>
        <w:rFonts w:hint="default"/>
      </w:rPr>
    </w:lvl>
    <w:lvl w:ilvl="1" w:tplc="D3DC1866">
      <w:start w:val="1"/>
      <w:numFmt w:val="bullet"/>
      <w:lvlText w:val="o"/>
      <w:lvlJc w:val="left"/>
      <w:pPr>
        <w:ind w:left="1440" w:hanging="360"/>
      </w:pPr>
      <w:rPr>
        <w:rFonts w:ascii="Courier New" w:hAnsi="Courier New" w:hint="default"/>
      </w:rPr>
    </w:lvl>
    <w:lvl w:ilvl="2" w:tplc="6E16B30C">
      <w:start w:val="1"/>
      <w:numFmt w:val="bullet"/>
      <w:lvlText w:val=""/>
      <w:lvlJc w:val="left"/>
      <w:pPr>
        <w:ind w:left="2160" w:hanging="360"/>
      </w:pPr>
      <w:rPr>
        <w:rFonts w:ascii="Wingdings" w:hAnsi="Wingdings" w:hint="default"/>
      </w:rPr>
    </w:lvl>
    <w:lvl w:ilvl="3" w:tplc="6E3A325A">
      <w:start w:val="1"/>
      <w:numFmt w:val="bullet"/>
      <w:lvlText w:val=""/>
      <w:lvlJc w:val="left"/>
      <w:pPr>
        <w:ind w:left="2880" w:hanging="360"/>
      </w:pPr>
      <w:rPr>
        <w:rFonts w:ascii="Symbol" w:hAnsi="Symbol" w:hint="default"/>
      </w:rPr>
    </w:lvl>
    <w:lvl w:ilvl="4" w:tplc="2E0AC2AC">
      <w:start w:val="1"/>
      <w:numFmt w:val="bullet"/>
      <w:lvlText w:val="o"/>
      <w:lvlJc w:val="left"/>
      <w:pPr>
        <w:ind w:left="3600" w:hanging="360"/>
      </w:pPr>
      <w:rPr>
        <w:rFonts w:ascii="Courier New" w:hAnsi="Courier New" w:hint="default"/>
      </w:rPr>
    </w:lvl>
    <w:lvl w:ilvl="5" w:tplc="C5BC6CB8">
      <w:start w:val="1"/>
      <w:numFmt w:val="bullet"/>
      <w:lvlText w:val=""/>
      <w:lvlJc w:val="left"/>
      <w:pPr>
        <w:ind w:left="4320" w:hanging="360"/>
      </w:pPr>
      <w:rPr>
        <w:rFonts w:ascii="Wingdings" w:hAnsi="Wingdings" w:hint="default"/>
      </w:rPr>
    </w:lvl>
    <w:lvl w:ilvl="6" w:tplc="3110B6B4">
      <w:start w:val="1"/>
      <w:numFmt w:val="bullet"/>
      <w:lvlText w:val=""/>
      <w:lvlJc w:val="left"/>
      <w:pPr>
        <w:ind w:left="5040" w:hanging="360"/>
      </w:pPr>
      <w:rPr>
        <w:rFonts w:ascii="Symbol" w:hAnsi="Symbol" w:hint="default"/>
      </w:rPr>
    </w:lvl>
    <w:lvl w:ilvl="7" w:tplc="CD664E78">
      <w:start w:val="1"/>
      <w:numFmt w:val="bullet"/>
      <w:lvlText w:val="o"/>
      <w:lvlJc w:val="left"/>
      <w:pPr>
        <w:ind w:left="5760" w:hanging="360"/>
      </w:pPr>
      <w:rPr>
        <w:rFonts w:ascii="Courier New" w:hAnsi="Courier New" w:hint="default"/>
      </w:rPr>
    </w:lvl>
    <w:lvl w:ilvl="8" w:tplc="CEB8F2DA">
      <w:start w:val="1"/>
      <w:numFmt w:val="bullet"/>
      <w:lvlText w:val=""/>
      <w:lvlJc w:val="left"/>
      <w:pPr>
        <w:ind w:left="6480" w:hanging="360"/>
      </w:pPr>
      <w:rPr>
        <w:rFonts w:ascii="Wingdings" w:hAnsi="Wingdings" w:hint="default"/>
      </w:rPr>
    </w:lvl>
  </w:abstractNum>
  <w:abstractNum w:abstractNumId="4" w15:restartNumberingAfterBreak="0">
    <w:nsid w:val="1EB42616"/>
    <w:multiLevelType w:val="multilevel"/>
    <w:tmpl w:val="F8A6C038"/>
    <w:lvl w:ilvl="0">
      <w:start w:val="1"/>
      <w:numFmt w:val="decimal"/>
      <w:lvlText w:val="%1."/>
      <w:lvlJc w:val="left"/>
      <w:pPr>
        <w:ind w:left="360" w:hanging="360"/>
      </w:pPr>
      <w:rPr>
        <w:rFonts w:hint="default"/>
        <w:b/>
        <w:bCs w:val="0"/>
      </w:r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4FA4C58"/>
    <w:multiLevelType w:val="hybridMultilevel"/>
    <w:tmpl w:val="70BA03BC"/>
    <w:lvl w:ilvl="0" w:tplc="8B56FA38">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70C2DDE"/>
    <w:multiLevelType w:val="hybridMultilevel"/>
    <w:tmpl w:val="645A3D4C"/>
    <w:lvl w:ilvl="0" w:tplc="8B56FA38">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A9C54AC"/>
    <w:multiLevelType w:val="hybridMultilevel"/>
    <w:tmpl w:val="626AFCE8"/>
    <w:lvl w:ilvl="0" w:tplc="040C000F">
      <w:start w:val="1"/>
      <w:numFmt w:val="decimal"/>
      <w:lvlText w:val="%1."/>
      <w:lvlJc w:val="left"/>
      <w:pPr>
        <w:ind w:left="720" w:hanging="360"/>
      </w:pPr>
      <w:rPr>
        <w:rFonts w:hint="default"/>
      </w:rPr>
    </w:lvl>
    <w:lvl w:ilvl="1" w:tplc="040C0007">
      <w:start w:val="1"/>
      <w:numFmt w:val="bullet"/>
      <w:lvlText w:val=""/>
      <w:lvlPicBulletId w:val="1"/>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CF2525E"/>
    <w:multiLevelType w:val="hybridMultilevel"/>
    <w:tmpl w:val="73B4210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2A1731"/>
    <w:multiLevelType w:val="hybridMultilevel"/>
    <w:tmpl w:val="07CA4EF6"/>
    <w:lvl w:ilvl="0" w:tplc="BAA6F370">
      <w:start w:val="1"/>
      <w:numFmt w:val="bullet"/>
      <w:lvlText w:val="-"/>
      <w:lvlJc w:val="left"/>
      <w:pPr>
        <w:ind w:left="720" w:hanging="360"/>
      </w:pPr>
      <w:rPr>
        <w:rFonts w:ascii="&quot;Times New Roman&quot;,serif" w:hAnsi="&quot;Times New Roman&quot;,serif" w:hint="default"/>
      </w:rPr>
    </w:lvl>
    <w:lvl w:ilvl="1" w:tplc="912A9E38">
      <w:start w:val="1"/>
      <w:numFmt w:val="bullet"/>
      <w:lvlText w:val="o"/>
      <w:lvlJc w:val="left"/>
      <w:pPr>
        <w:ind w:left="1440" w:hanging="360"/>
      </w:pPr>
      <w:rPr>
        <w:rFonts w:ascii="Courier New" w:hAnsi="Courier New" w:hint="default"/>
      </w:rPr>
    </w:lvl>
    <w:lvl w:ilvl="2" w:tplc="65A616D4">
      <w:start w:val="1"/>
      <w:numFmt w:val="bullet"/>
      <w:lvlText w:val=""/>
      <w:lvlJc w:val="left"/>
      <w:pPr>
        <w:ind w:left="2160" w:hanging="360"/>
      </w:pPr>
      <w:rPr>
        <w:rFonts w:ascii="Wingdings" w:hAnsi="Wingdings" w:hint="default"/>
      </w:rPr>
    </w:lvl>
    <w:lvl w:ilvl="3" w:tplc="1868B8DA">
      <w:start w:val="1"/>
      <w:numFmt w:val="bullet"/>
      <w:lvlText w:val=""/>
      <w:lvlJc w:val="left"/>
      <w:pPr>
        <w:ind w:left="2880" w:hanging="360"/>
      </w:pPr>
      <w:rPr>
        <w:rFonts w:ascii="Symbol" w:hAnsi="Symbol" w:hint="default"/>
      </w:rPr>
    </w:lvl>
    <w:lvl w:ilvl="4" w:tplc="3A90FF72">
      <w:start w:val="1"/>
      <w:numFmt w:val="bullet"/>
      <w:lvlText w:val="o"/>
      <w:lvlJc w:val="left"/>
      <w:pPr>
        <w:ind w:left="3600" w:hanging="360"/>
      </w:pPr>
      <w:rPr>
        <w:rFonts w:ascii="Courier New" w:hAnsi="Courier New" w:hint="default"/>
      </w:rPr>
    </w:lvl>
    <w:lvl w:ilvl="5" w:tplc="454CFB12">
      <w:start w:val="1"/>
      <w:numFmt w:val="bullet"/>
      <w:lvlText w:val=""/>
      <w:lvlJc w:val="left"/>
      <w:pPr>
        <w:ind w:left="4320" w:hanging="360"/>
      </w:pPr>
      <w:rPr>
        <w:rFonts w:ascii="Wingdings" w:hAnsi="Wingdings" w:hint="default"/>
      </w:rPr>
    </w:lvl>
    <w:lvl w:ilvl="6" w:tplc="A392B7CA">
      <w:start w:val="1"/>
      <w:numFmt w:val="bullet"/>
      <w:lvlText w:val=""/>
      <w:lvlJc w:val="left"/>
      <w:pPr>
        <w:ind w:left="5040" w:hanging="360"/>
      </w:pPr>
      <w:rPr>
        <w:rFonts w:ascii="Symbol" w:hAnsi="Symbol" w:hint="default"/>
      </w:rPr>
    </w:lvl>
    <w:lvl w:ilvl="7" w:tplc="47C60538">
      <w:start w:val="1"/>
      <w:numFmt w:val="bullet"/>
      <w:lvlText w:val="o"/>
      <w:lvlJc w:val="left"/>
      <w:pPr>
        <w:ind w:left="5760" w:hanging="360"/>
      </w:pPr>
      <w:rPr>
        <w:rFonts w:ascii="Courier New" w:hAnsi="Courier New" w:hint="default"/>
      </w:rPr>
    </w:lvl>
    <w:lvl w:ilvl="8" w:tplc="805E0E00">
      <w:start w:val="1"/>
      <w:numFmt w:val="bullet"/>
      <w:lvlText w:val=""/>
      <w:lvlJc w:val="left"/>
      <w:pPr>
        <w:ind w:left="6480" w:hanging="360"/>
      </w:pPr>
      <w:rPr>
        <w:rFonts w:ascii="Wingdings" w:hAnsi="Wingdings" w:hint="default"/>
      </w:rPr>
    </w:lvl>
  </w:abstractNum>
  <w:abstractNum w:abstractNumId="10" w15:restartNumberingAfterBreak="0">
    <w:nsid w:val="434CC2B8"/>
    <w:multiLevelType w:val="hybridMultilevel"/>
    <w:tmpl w:val="5DDC5490"/>
    <w:lvl w:ilvl="0" w:tplc="84D0A5FE">
      <w:start w:val="1"/>
      <w:numFmt w:val="bullet"/>
      <w:lvlText w:val="-"/>
      <w:lvlJc w:val="left"/>
      <w:pPr>
        <w:ind w:left="1069" w:hanging="360"/>
      </w:pPr>
      <w:rPr>
        <w:rFonts w:ascii="Aptos" w:hAnsi="Aptos" w:hint="default"/>
      </w:rPr>
    </w:lvl>
    <w:lvl w:ilvl="1" w:tplc="9D0C763C">
      <w:start w:val="1"/>
      <w:numFmt w:val="bullet"/>
      <w:lvlText w:val="o"/>
      <w:lvlJc w:val="left"/>
      <w:pPr>
        <w:ind w:left="1080" w:hanging="360"/>
      </w:pPr>
      <w:rPr>
        <w:rFonts w:ascii="Courier New" w:hAnsi="Courier New" w:hint="default"/>
      </w:rPr>
    </w:lvl>
    <w:lvl w:ilvl="2" w:tplc="36F01FCC">
      <w:start w:val="1"/>
      <w:numFmt w:val="bullet"/>
      <w:lvlText w:val=""/>
      <w:lvlJc w:val="left"/>
      <w:pPr>
        <w:ind w:left="1800" w:hanging="360"/>
      </w:pPr>
      <w:rPr>
        <w:rFonts w:ascii="Wingdings" w:hAnsi="Wingdings" w:hint="default"/>
      </w:rPr>
    </w:lvl>
    <w:lvl w:ilvl="3" w:tplc="4FB68D9E">
      <w:start w:val="1"/>
      <w:numFmt w:val="bullet"/>
      <w:lvlText w:val=""/>
      <w:lvlJc w:val="left"/>
      <w:pPr>
        <w:ind w:left="2520" w:hanging="360"/>
      </w:pPr>
      <w:rPr>
        <w:rFonts w:ascii="Symbol" w:hAnsi="Symbol" w:hint="default"/>
      </w:rPr>
    </w:lvl>
    <w:lvl w:ilvl="4" w:tplc="5CBC188A">
      <w:start w:val="1"/>
      <w:numFmt w:val="bullet"/>
      <w:lvlText w:val="o"/>
      <w:lvlJc w:val="left"/>
      <w:pPr>
        <w:ind w:left="3240" w:hanging="360"/>
      </w:pPr>
      <w:rPr>
        <w:rFonts w:ascii="Courier New" w:hAnsi="Courier New" w:hint="default"/>
      </w:rPr>
    </w:lvl>
    <w:lvl w:ilvl="5" w:tplc="BDB8B810">
      <w:start w:val="1"/>
      <w:numFmt w:val="bullet"/>
      <w:lvlText w:val=""/>
      <w:lvlJc w:val="left"/>
      <w:pPr>
        <w:ind w:left="3960" w:hanging="360"/>
      </w:pPr>
      <w:rPr>
        <w:rFonts w:ascii="Wingdings" w:hAnsi="Wingdings" w:hint="default"/>
      </w:rPr>
    </w:lvl>
    <w:lvl w:ilvl="6" w:tplc="B0DEB260">
      <w:start w:val="1"/>
      <w:numFmt w:val="bullet"/>
      <w:lvlText w:val=""/>
      <w:lvlJc w:val="left"/>
      <w:pPr>
        <w:ind w:left="4680" w:hanging="360"/>
      </w:pPr>
      <w:rPr>
        <w:rFonts w:ascii="Symbol" w:hAnsi="Symbol" w:hint="default"/>
      </w:rPr>
    </w:lvl>
    <w:lvl w:ilvl="7" w:tplc="88DE4B82">
      <w:start w:val="1"/>
      <w:numFmt w:val="bullet"/>
      <w:lvlText w:val="o"/>
      <w:lvlJc w:val="left"/>
      <w:pPr>
        <w:ind w:left="5400" w:hanging="360"/>
      </w:pPr>
      <w:rPr>
        <w:rFonts w:ascii="Courier New" w:hAnsi="Courier New" w:hint="default"/>
      </w:rPr>
    </w:lvl>
    <w:lvl w:ilvl="8" w:tplc="0D4426C2">
      <w:start w:val="1"/>
      <w:numFmt w:val="bullet"/>
      <w:lvlText w:val=""/>
      <w:lvlJc w:val="left"/>
      <w:pPr>
        <w:ind w:left="6120" w:hanging="360"/>
      </w:pPr>
      <w:rPr>
        <w:rFonts w:ascii="Wingdings" w:hAnsi="Wingdings" w:hint="default"/>
      </w:rPr>
    </w:lvl>
  </w:abstractNum>
  <w:abstractNum w:abstractNumId="11" w15:restartNumberingAfterBreak="0">
    <w:nsid w:val="435F4C28"/>
    <w:multiLevelType w:val="hybridMultilevel"/>
    <w:tmpl w:val="48149BA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154755"/>
    <w:multiLevelType w:val="hybridMultilevel"/>
    <w:tmpl w:val="CBAE5F5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75B6E18"/>
    <w:multiLevelType w:val="hybridMultilevel"/>
    <w:tmpl w:val="9C3C41B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8C755A1"/>
    <w:multiLevelType w:val="hybridMultilevel"/>
    <w:tmpl w:val="1CC29CD4"/>
    <w:lvl w:ilvl="0" w:tplc="498863E0">
      <w:start w:val="1"/>
      <w:numFmt w:val="bullet"/>
      <w:lvlText w:val="-"/>
      <w:lvlJc w:val="left"/>
      <w:pPr>
        <w:ind w:left="483" w:hanging="360"/>
      </w:pPr>
      <w:rPr>
        <w:rFonts w:ascii="Arial Narrow" w:eastAsia="Arial" w:hAnsi="Arial Narrow" w:cs="Arial" w:hint="default"/>
      </w:rPr>
    </w:lvl>
    <w:lvl w:ilvl="1" w:tplc="040C0003">
      <w:start w:val="1"/>
      <w:numFmt w:val="bullet"/>
      <w:lvlText w:val="o"/>
      <w:lvlJc w:val="left"/>
      <w:pPr>
        <w:ind w:left="1203" w:hanging="360"/>
      </w:pPr>
      <w:rPr>
        <w:rFonts w:ascii="Courier New" w:hAnsi="Courier New" w:cs="Courier New" w:hint="default"/>
      </w:rPr>
    </w:lvl>
    <w:lvl w:ilvl="2" w:tplc="040C0005" w:tentative="1">
      <w:start w:val="1"/>
      <w:numFmt w:val="bullet"/>
      <w:lvlText w:val=""/>
      <w:lvlJc w:val="left"/>
      <w:pPr>
        <w:ind w:left="1923" w:hanging="360"/>
      </w:pPr>
      <w:rPr>
        <w:rFonts w:ascii="Wingdings" w:hAnsi="Wingdings" w:hint="default"/>
      </w:rPr>
    </w:lvl>
    <w:lvl w:ilvl="3" w:tplc="040C0001" w:tentative="1">
      <w:start w:val="1"/>
      <w:numFmt w:val="bullet"/>
      <w:lvlText w:val=""/>
      <w:lvlJc w:val="left"/>
      <w:pPr>
        <w:ind w:left="2643" w:hanging="360"/>
      </w:pPr>
      <w:rPr>
        <w:rFonts w:ascii="Symbol" w:hAnsi="Symbol" w:hint="default"/>
      </w:rPr>
    </w:lvl>
    <w:lvl w:ilvl="4" w:tplc="040C0003" w:tentative="1">
      <w:start w:val="1"/>
      <w:numFmt w:val="bullet"/>
      <w:lvlText w:val="o"/>
      <w:lvlJc w:val="left"/>
      <w:pPr>
        <w:ind w:left="3363" w:hanging="360"/>
      </w:pPr>
      <w:rPr>
        <w:rFonts w:ascii="Courier New" w:hAnsi="Courier New" w:cs="Courier New" w:hint="default"/>
      </w:rPr>
    </w:lvl>
    <w:lvl w:ilvl="5" w:tplc="040C0005" w:tentative="1">
      <w:start w:val="1"/>
      <w:numFmt w:val="bullet"/>
      <w:lvlText w:val=""/>
      <w:lvlJc w:val="left"/>
      <w:pPr>
        <w:ind w:left="4083" w:hanging="360"/>
      </w:pPr>
      <w:rPr>
        <w:rFonts w:ascii="Wingdings" w:hAnsi="Wingdings" w:hint="default"/>
      </w:rPr>
    </w:lvl>
    <w:lvl w:ilvl="6" w:tplc="040C0001" w:tentative="1">
      <w:start w:val="1"/>
      <w:numFmt w:val="bullet"/>
      <w:lvlText w:val=""/>
      <w:lvlJc w:val="left"/>
      <w:pPr>
        <w:ind w:left="4803" w:hanging="360"/>
      </w:pPr>
      <w:rPr>
        <w:rFonts w:ascii="Symbol" w:hAnsi="Symbol" w:hint="default"/>
      </w:rPr>
    </w:lvl>
    <w:lvl w:ilvl="7" w:tplc="040C0003" w:tentative="1">
      <w:start w:val="1"/>
      <w:numFmt w:val="bullet"/>
      <w:lvlText w:val="o"/>
      <w:lvlJc w:val="left"/>
      <w:pPr>
        <w:ind w:left="5523" w:hanging="360"/>
      </w:pPr>
      <w:rPr>
        <w:rFonts w:ascii="Courier New" w:hAnsi="Courier New" w:cs="Courier New" w:hint="default"/>
      </w:rPr>
    </w:lvl>
    <w:lvl w:ilvl="8" w:tplc="040C0005" w:tentative="1">
      <w:start w:val="1"/>
      <w:numFmt w:val="bullet"/>
      <w:lvlText w:val=""/>
      <w:lvlJc w:val="left"/>
      <w:pPr>
        <w:ind w:left="6243" w:hanging="360"/>
      </w:pPr>
      <w:rPr>
        <w:rFonts w:ascii="Wingdings" w:hAnsi="Wingdings" w:hint="default"/>
      </w:rPr>
    </w:lvl>
  </w:abstractNum>
  <w:abstractNum w:abstractNumId="15" w15:restartNumberingAfterBreak="0">
    <w:nsid w:val="68D17A1A"/>
    <w:multiLevelType w:val="hybridMultilevel"/>
    <w:tmpl w:val="F1501AE8"/>
    <w:lvl w:ilvl="0" w:tplc="040C000B">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EEC2943"/>
    <w:multiLevelType w:val="hybridMultilevel"/>
    <w:tmpl w:val="3A74F732"/>
    <w:lvl w:ilvl="0" w:tplc="8586E8F4">
      <w:start w:val="11"/>
      <w:numFmt w:val="bullet"/>
      <w:lvlText w:val="-"/>
      <w:lvlJc w:val="left"/>
      <w:pPr>
        <w:ind w:left="720" w:hanging="360"/>
      </w:pPr>
      <w:rPr>
        <w:rFonts w:ascii="Calibri" w:eastAsiaTheme="minorHAnsi" w:hAnsi="Calibri" w:cs="Calibri" w:hint="default"/>
      </w:rPr>
    </w:lvl>
    <w:lvl w:ilvl="1" w:tplc="7F685658">
      <w:start w:val="6"/>
      <w:numFmt w:val="bullet"/>
      <w:lvlText w:val="-"/>
      <w:lvlJc w:val="left"/>
      <w:pPr>
        <w:ind w:left="1440" w:hanging="360"/>
      </w:pPr>
      <w:rPr>
        <w:rFonts w:ascii="Calibri" w:eastAsiaTheme="minorHAnsi" w:hAnsi="Calibri" w:cstheme="minorBid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29A5D49"/>
    <w:multiLevelType w:val="hybridMultilevel"/>
    <w:tmpl w:val="8796F33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72A45D2"/>
    <w:multiLevelType w:val="multilevel"/>
    <w:tmpl w:val="8D767912"/>
    <w:lvl w:ilvl="0">
      <w:start w:val="14"/>
      <w:numFmt w:val="decimal"/>
      <w:lvlText w:val="%1"/>
      <w:lvlJc w:val="left"/>
      <w:pPr>
        <w:ind w:left="490" w:hanging="490"/>
      </w:pPr>
      <w:rPr>
        <w:rFonts w:hint="default"/>
      </w:rPr>
    </w:lvl>
    <w:lvl w:ilvl="1">
      <w:start w:val="1"/>
      <w:numFmt w:val="decimal"/>
      <w:lvlText w:val="%1.%2"/>
      <w:lvlJc w:val="left"/>
      <w:pPr>
        <w:ind w:left="490" w:hanging="4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DBA2F53"/>
    <w:multiLevelType w:val="hybridMultilevel"/>
    <w:tmpl w:val="8384FC94"/>
    <w:lvl w:ilvl="0" w:tplc="498863E0">
      <w:start w:val="1"/>
      <w:numFmt w:val="bullet"/>
      <w:lvlText w:val="-"/>
      <w:lvlJc w:val="left"/>
      <w:pPr>
        <w:ind w:left="966" w:hanging="360"/>
      </w:pPr>
      <w:rPr>
        <w:rFonts w:ascii="Arial Narrow" w:eastAsia="Arial" w:hAnsi="Arial Narrow" w:cs="Arial" w:hint="default"/>
      </w:rPr>
    </w:lvl>
    <w:lvl w:ilvl="1" w:tplc="040C0003">
      <w:start w:val="1"/>
      <w:numFmt w:val="bullet"/>
      <w:lvlText w:val="o"/>
      <w:lvlJc w:val="left"/>
      <w:pPr>
        <w:ind w:left="1923" w:hanging="360"/>
      </w:pPr>
      <w:rPr>
        <w:rFonts w:ascii="Courier New" w:hAnsi="Courier New" w:cs="Courier New" w:hint="default"/>
      </w:rPr>
    </w:lvl>
    <w:lvl w:ilvl="2" w:tplc="040C0005">
      <w:start w:val="1"/>
      <w:numFmt w:val="bullet"/>
      <w:lvlText w:val=""/>
      <w:lvlJc w:val="left"/>
      <w:pPr>
        <w:ind w:left="2643" w:hanging="360"/>
      </w:pPr>
      <w:rPr>
        <w:rFonts w:ascii="Wingdings" w:hAnsi="Wingdings" w:hint="default"/>
      </w:rPr>
    </w:lvl>
    <w:lvl w:ilvl="3" w:tplc="040C0001" w:tentative="1">
      <w:start w:val="1"/>
      <w:numFmt w:val="bullet"/>
      <w:lvlText w:val=""/>
      <w:lvlJc w:val="left"/>
      <w:pPr>
        <w:ind w:left="3363" w:hanging="360"/>
      </w:pPr>
      <w:rPr>
        <w:rFonts w:ascii="Symbol" w:hAnsi="Symbol" w:hint="default"/>
      </w:rPr>
    </w:lvl>
    <w:lvl w:ilvl="4" w:tplc="040C0003" w:tentative="1">
      <w:start w:val="1"/>
      <w:numFmt w:val="bullet"/>
      <w:lvlText w:val="o"/>
      <w:lvlJc w:val="left"/>
      <w:pPr>
        <w:ind w:left="4083" w:hanging="360"/>
      </w:pPr>
      <w:rPr>
        <w:rFonts w:ascii="Courier New" w:hAnsi="Courier New" w:cs="Courier New" w:hint="default"/>
      </w:rPr>
    </w:lvl>
    <w:lvl w:ilvl="5" w:tplc="040C0005" w:tentative="1">
      <w:start w:val="1"/>
      <w:numFmt w:val="bullet"/>
      <w:lvlText w:val=""/>
      <w:lvlJc w:val="left"/>
      <w:pPr>
        <w:ind w:left="4803" w:hanging="360"/>
      </w:pPr>
      <w:rPr>
        <w:rFonts w:ascii="Wingdings" w:hAnsi="Wingdings" w:hint="default"/>
      </w:rPr>
    </w:lvl>
    <w:lvl w:ilvl="6" w:tplc="040C0001" w:tentative="1">
      <w:start w:val="1"/>
      <w:numFmt w:val="bullet"/>
      <w:lvlText w:val=""/>
      <w:lvlJc w:val="left"/>
      <w:pPr>
        <w:ind w:left="5523" w:hanging="360"/>
      </w:pPr>
      <w:rPr>
        <w:rFonts w:ascii="Symbol" w:hAnsi="Symbol" w:hint="default"/>
      </w:rPr>
    </w:lvl>
    <w:lvl w:ilvl="7" w:tplc="040C0003" w:tentative="1">
      <w:start w:val="1"/>
      <w:numFmt w:val="bullet"/>
      <w:lvlText w:val="o"/>
      <w:lvlJc w:val="left"/>
      <w:pPr>
        <w:ind w:left="6243" w:hanging="360"/>
      </w:pPr>
      <w:rPr>
        <w:rFonts w:ascii="Courier New" w:hAnsi="Courier New" w:cs="Courier New" w:hint="default"/>
      </w:rPr>
    </w:lvl>
    <w:lvl w:ilvl="8" w:tplc="040C0005" w:tentative="1">
      <w:start w:val="1"/>
      <w:numFmt w:val="bullet"/>
      <w:lvlText w:val=""/>
      <w:lvlJc w:val="left"/>
      <w:pPr>
        <w:ind w:left="6963" w:hanging="360"/>
      </w:pPr>
      <w:rPr>
        <w:rFonts w:ascii="Wingdings" w:hAnsi="Wingdings" w:hint="default"/>
      </w:rPr>
    </w:lvl>
  </w:abstractNum>
  <w:abstractNum w:abstractNumId="20" w15:restartNumberingAfterBreak="0">
    <w:nsid w:val="7E351CA4"/>
    <w:multiLevelType w:val="hybridMultilevel"/>
    <w:tmpl w:val="EBA484A6"/>
    <w:lvl w:ilvl="0" w:tplc="040C000B">
      <w:start w:val="1"/>
      <w:numFmt w:val="bullet"/>
      <w:lvlText w:val=""/>
      <w:lvlJc w:val="left"/>
      <w:pPr>
        <w:ind w:left="360" w:hanging="360"/>
      </w:pPr>
      <w:rPr>
        <w:rFonts w:ascii="Wingdings" w:hAnsi="Wingdings" w:hint="default"/>
      </w:rPr>
    </w:lvl>
    <w:lvl w:ilvl="1" w:tplc="9ACAC7FE">
      <w:start w:val="1"/>
      <w:numFmt w:val="lowerLetter"/>
      <w:lvlText w:val="%2)"/>
      <w:lvlJc w:val="left"/>
      <w:pPr>
        <w:ind w:left="1080" w:hanging="360"/>
      </w:pPr>
      <w:rPr>
        <w:rFonts w:hint="default"/>
      </w:rPr>
    </w:lvl>
    <w:lvl w:ilvl="2" w:tplc="816EE6A4">
      <w:numFmt w:val="bullet"/>
      <w:lvlText w:val="-"/>
      <w:lvlJc w:val="left"/>
      <w:pPr>
        <w:ind w:left="1980" w:hanging="360"/>
      </w:pPr>
      <w:rPr>
        <w:rFonts w:ascii="Calibri" w:eastAsiaTheme="minorHAnsi" w:hAnsi="Calibri" w:cstheme="minorBidi"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893081178">
    <w:abstractNumId w:val="16"/>
  </w:num>
  <w:num w:numId="2" w16cid:durableId="572668944">
    <w:abstractNumId w:val="4"/>
  </w:num>
  <w:num w:numId="3" w16cid:durableId="741755694">
    <w:abstractNumId w:val="1"/>
  </w:num>
  <w:num w:numId="4" w16cid:durableId="1322810140">
    <w:abstractNumId w:val="20"/>
  </w:num>
  <w:num w:numId="5" w16cid:durableId="527061933">
    <w:abstractNumId w:val="0"/>
  </w:num>
  <w:num w:numId="6" w16cid:durableId="1445690446">
    <w:abstractNumId w:val="8"/>
  </w:num>
  <w:num w:numId="7" w16cid:durableId="2010132884">
    <w:abstractNumId w:val="13"/>
  </w:num>
  <w:num w:numId="8" w16cid:durableId="1117524818">
    <w:abstractNumId w:val="15"/>
  </w:num>
  <w:num w:numId="9" w16cid:durableId="1787113797">
    <w:abstractNumId w:val="5"/>
  </w:num>
  <w:num w:numId="10" w16cid:durableId="198979746">
    <w:abstractNumId w:val="6"/>
  </w:num>
  <w:num w:numId="11" w16cid:durableId="1163202831">
    <w:abstractNumId w:val="3"/>
  </w:num>
  <w:num w:numId="12" w16cid:durableId="184640635">
    <w:abstractNumId w:val="10"/>
  </w:num>
  <w:num w:numId="13" w16cid:durableId="600650084">
    <w:abstractNumId w:val="17"/>
  </w:num>
  <w:num w:numId="14" w16cid:durableId="1425958027">
    <w:abstractNumId w:val="7"/>
  </w:num>
  <w:num w:numId="15" w16cid:durableId="2099672792">
    <w:abstractNumId w:val="9"/>
  </w:num>
  <w:num w:numId="16" w16cid:durableId="497961580">
    <w:abstractNumId w:val="14"/>
  </w:num>
  <w:num w:numId="17" w16cid:durableId="381367444">
    <w:abstractNumId w:val="18"/>
  </w:num>
  <w:num w:numId="18" w16cid:durableId="576205188">
    <w:abstractNumId w:val="11"/>
  </w:num>
  <w:num w:numId="19" w16cid:durableId="882059904">
    <w:abstractNumId w:val="2"/>
  </w:num>
  <w:num w:numId="20" w16cid:durableId="430663373">
    <w:abstractNumId w:val="12"/>
  </w:num>
  <w:num w:numId="21" w16cid:durableId="82385765">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99A"/>
    <w:rsid w:val="00000363"/>
    <w:rsid w:val="000036BD"/>
    <w:rsid w:val="000049AE"/>
    <w:rsid w:val="0000610A"/>
    <w:rsid w:val="00007642"/>
    <w:rsid w:val="000258CE"/>
    <w:rsid w:val="000275D3"/>
    <w:rsid w:val="0003082D"/>
    <w:rsid w:val="00030E75"/>
    <w:rsid w:val="0003354E"/>
    <w:rsid w:val="00033A83"/>
    <w:rsid w:val="00035BDE"/>
    <w:rsid w:val="00036B53"/>
    <w:rsid w:val="00037DEA"/>
    <w:rsid w:val="000402D9"/>
    <w:rsid w:val="00044007"/>
    <w:rsid w:val="00044AAF"/>
    <w:rsid w:val="0005169F"/>
    <w:rsid w:val="00051A77"/>
    <w:rsid w:val="00052BE7"/>
    <w:rsid w:val="00052F45"/>
    <w:rsid w:val="00054142"/>
    <w:rsid w:val="000556AF"/>
    <w:rsid w:val="00057C5F"/>
    <w:rsid w:val="0006204B"/>
    <w:rsid w:val="000621F2"/>
    <w:rsid w:val="00072CF5"/>
    <w:rsid w:val="00073814"/>
    <w:rsid w:val="00073A75"/>
    <w:rsid w:val="00075D97"/>
    <w:rsid w:val="00080198"/>
    <w:rsid w:val="00082666"/>
    <w:rsid w:val="00082ADD"/>
    <w:rsid w:val="00083284"/>
    <w:rsid w:val="00086968"/>
    <w:rsid w:val="0009300E"/>
    <w:rsid w:val="000950FC"/>
    <w:rsid w:val="000963CB"/>
    <w:rsid w:val="00097752"/>
    <w:rsid w:val="000A000E"/>
    <w:rsid w:val="000A0C77"/>
    <w:rsid w:val="000B11F4"/>
    <w:rsid w:val="000B3255"/>
    <w:rsid w:val="000B56DB"/>
    <w:rsid w:val="000C1AB0"/>
    <w:rsid w:val="000C2C0F"/>
    <w:rsid w:val="000C3E33"/>
    <w:rsid w:val="000C6D39"/>
    <w:rsid w:val="000D1199"/>
    <w:rsid w:val="000D53C4"/>
    <w:rsid w:val="000E10A0"/>
    <w:rsid w:val="000E2229"/>
    <w:rsid w:val="000F1280"/>
    <w:rsid w:val="000F26A8"/>
    <w:rsid w:val="000F29D3"/>
    <w:rsid w:val="000F3AC3"/>
    <w:rsid w:val="00106C3D"/>
    <w:rsid w:val="001072C2"/>
    <w:rsid w:val="00112264"/>
    <w:rsid w:val="00115191"/>
    <w:rsid w:val="0012117C"/>
    <w:rsid w:val="001234FB"/>
    <w:rsid w:val="00123F54"/>
    <w:rsid w:val="0012564C"/>
    <w:rsid w:val="001258E2"/>
    <w:rsid w:val="0013326B"/>
    <w:rsid w:val="00133399"/>
    <w:rsid w:val="001336FB"/>
    <w:rsid w:val="001338F3"/>
    <w:rsid w:val="00142AA0"/>
    <w:rsid w:val="001443A1"/>
    <w:rsid w:val="00145615"/>
    <w:rsid w:val="00145E5D"/>
    <w:rsid w:val="001527A0"/>
    <w:rsid w:val="00152D17"/>
    <w:rsid w:val="00155702"/>
    <w:rsid w:val="001608E2"/>
    <w:rsid w:val="00160A81"/>
    <w:rsid w:val="001614E5"/>
    <w:rsid w:val="00162742"/>
    <w:rsid w:val="001628D5"/>
    <w:rsid w:val="00164680"/>
    <w:rsid w:val="00167035"/>
    <w:rsid w:val="00167234"/>
    <w:rsid w:val="00171573"/>
    <w:rsid w:val="001738E6"/>
    <w:rsid w:val="001742A2"/>
    <w:rsid w:val="001867FE"/>
    <w:rsid w:val="001870D8"/>
    <w:rsid w:val="0019018B"/>
    <w:rsid w:val="00190FCB"/>
    <w:rsid w:val="0019242F"/>
    <w:rsid w:val="00192AFA"/>
    <w:rsid w:val="00194648"/>
    <w:rsid w:val="00197EF8"/>
    <w:rsid w:val="001A013F"/>
    <w:rsid w:val="001A2ED7"/>
    <w:rsid w:val="001A2F33"/>
    <w:rsid w:val="001A3B2E"/>
    <w:rsid w:val="001A6C3B"/>
    <w:rsid w:val="001A70E0"/>
    <w:rsid w:val="001B308C"/>
    <w:rsid w:val="001B3560"/>
    <w:rsid w:val="001B5F1A"/>
    <w:rsid w:val="001C0935"/>
    <w:rsid w:val="001C1D0A"/>
    <w:rsid w:val="001C2835"/>
    <w:rsid w:val="001C3036"/>
    <w:rsid w:val="001C3992"/>
    <w:rsid w:val="001C6480"/>
    <w:rsid w:val="001C7AC0"/>
    <w:rsid w:val="001D06D7"/>
    <w:rsid w:val="001D12F4"/>
    <w:rsid w:val="001D363E"/>
    <w:rsid w:val="001D68AA"/>
    <w:rsid w:val="001E2CC7"/>
    <w:rsid w:val="001E54D4"/>
    <w:rsid w:val="001F1024"/>
    <w:rsid w:val="001F61AA"/>
    <w:rsid w:val="001F6A3D"/>
    <w:rsid w:val="001F6CDE"/>
    <w:rsid w:val="0020099F"/>
    <w:rsid w:val="002037EC"/>
    <w:rsid w:val="002045B5"/>
    <w:rsid w:val="00205803"/>
    <w:rsid w:val="00207E41"/>
    <w:rsid w:val="0021443E"/>
    <w:rsid w:val="00217D71"/>
    <w:rsid w:val="002213A1"/>
    <w:rsid w:val="0022263D"/>
    <w:rsid w:val="00222C11"/>
    <w:rsid w:val="002239B6"/>
    <w:rsid w:val="002250DA"/>
    <w:rsid w:val="00225F67"/>
    <w:rsid w:val="002262E7"/>
    <w:rsid w:val="00230624"/>
    <w:rsid w:val="00230AA7"/>
    <w:rsid w:val="00231762"/>
    <w:rsid w:val="00232A12"/>
    <w:rsid w:val="00232B71"/>
    <w:rsid w:val="00241FD7"/>
    <w:rsid w:val="00246A56"/>
    <w:rsid w:val="00247F8C"/>
    <w:rsid w:val="002512E0"/>
    <w:rsid w:val="00253E9E"/>
    <w:rsid w:val="0025457C"/>
    <w:rsid w:val="0025636D"/>
    <w:rsid w:val="00257081"/>
    <w:rsid w:val="0026189F"/>
    <w:rsid w:val="00261F9C"/>
    <w:rsid w:val="00263476"/>
    <w:rsid w:val="00264A1A"/>
    <w:rsid w:val="00267469"/>
    <w:rsid w:val="00270671"/>
    <w:rsid w:val="00271050"/>
    <w:rsid w:val="002760F0"/>
    <w:rsid w:val="002805B6"/>
    <w:rsid w:val="00282FFD"/>
    <w:rsid w:val="002839E3"/>
    <w:rsid w:val="00283B46"/>
    <w:rsid w:val="00284CA1"/>
    <w:rsid w:val="00290326"/>
    <w:rsid w:val="00291649"/>
    <w:rsid w:val="0029347E"/>
    <w:rsid w:val="002961CD"/>
    <w:rsid w:val="002A0356"/>
    <w:rsid w:val="002A3F0B"/>
    <w:rsid w:val="002A6CBC"/>
    <w:rsid w:val="002A7217"/>
    <w:rsid w:val="002A7BD7"/>
    <w:rsid w:val="002A7E53"/>
    <w:rsid w:val="002B10B8"/>
    <w:rsid w:val="002B3EB6"/>
    <w:rsid w:val="002B640D"/>
    <w:rsid w:val="002B640F"/>
    <w:rsid w:val="002B6518"/>
    <w:rsid w:val="002B6D90"/>
    <w:rsid w:val="002B784F"/>
    <w:rsid w:val="002C1BBB"/>
    <w:rsid w:val="002C48BF"/>
    <w:rsid w:val="002C53BF"/>
    <w:rsid w:val="002E316F"/>
    <w:rsid w:val="002E7CEA"/>
    <w:rsid w:val="002F4B6D"/>
    <w:rsid w:val="00300FC0"/>
    <w:rsid w:val="003033DE"/>
    <w:rsid w:val="00310680"/>
    <w:rsid w:val="00310956"/>
    <w:rsid w:val="00310A0E"/>
    <w:rsid w:val="003131F8"/>
    <w:rsid w:val="0032427F"/>
    <w:rsid w:val="00326585"/>
    <w:rsid w:val="00327487"/>
    <w:rsid w:val="00330891"/>
    <w:rsid w:val="00337539"/>
    <w:rsid w:val="00342E46"/>
    <w:rsid w:val="00344B0E"/>
    <w:rsid w:val="00356F64"/>
    <w:rsid w:val="00362E0D"/>
    <w:rsid w:val="00363804"/>
    <w:rsid w:val="00371442"/>
    <w:rsid w:val="00377B6F"/>
    <w:rsid w:val="00380027"/>
    <w:rsid w:val="00380C79"/>
    <w:rsid w:val="00390EDD"/>
    <w:rsid w:val="003915B8"/>
    <w:rsid w:val="00393630"/>
    <w:rsid w:val="00395DFD"/>
    <w:rsid w:val="003976CC"/>
    <w:rsid w:val="003A169D"/>
    <w:rsid w:val="003A1DE4"/>
    <w:rsid w:val="003A1F0C"/>
    <w:rsid w:val="003A5030"/>
    <w:rsid w:val="003A7FF2"/>
    <w:rsid w:val="003B3299"/>
    <w:rsid w:val="003B71B9"/>
    <w:rsid w:val="003C03CB"/>
    <w:rsid w:val="003C200D"/>
    <w:rsid w:val="003C3647"/>
    <w:rsid w:val="003C4CD1"/>
    <w:rsid w:val="003D0BAA"/>
    <w:rsid w:val="003D10F3"/>
    <w:rsid w:val="003D3C6C"/>
    <w:rsid w:val="003D7461"/>
    <w:rsid w:val="003E1D54"/>
    <w:rsid w:val="003E298C"/>
    <w:rsid w:val="003E299A"/>
    <w:rsid w:val="003E34D4"/>
    <w:rsid w:val="003E6A83"/>
    <w:rsid w:val="003E7DDE"/>
    <w:rsid w:val="003F27DC"/>
    <w:rsid w:val="00403208"/>
    <w:rsid w:val="004066B7"/>
    <w:rsid w:val="00411CA5"/>
    <w:rsid w:val="00414124"/>
    <w:rsid w:val="00415A0F"/>
    <w:rsid w:val="004229E5"/>
    <w:rsid w:val="00422DE1"/>
    <w:rsid w:val="0042315A"/>
    <w:rsid w:val="00424005"/>
    <w:rsid w:val="00425403"/>
    <w:rsid w:val="00427021"/>
    <w:rsid w:val="00430283"/>
    <w:rsid w:val="0043353A"/>
    <w:rsid w:val="00435F31"/>
    <w:rsid w:val="00441B0B"/>
    <w:rsid w:val="00442673"/>
    <w:rsid w:val="00442B77"/>
    <w:rsid w:val="0044513F"/>
    <w:rsid w:val="00446531"/>
    <w:rsid w:val="00446F6F"/>
    <w:rsid w:val="004478DA"/>
    <w:rsid w:val="00451167"/>
    <w:rsid w:val="004573C2"/>
    <w:rsid w:val="00457452"/>
    <w:rsid w:val="00464644"/>
    <w:rsid w:val="0047129B"/>
    <w:rsid w:val="00471977"/>
    <w:rsid w:val="00473800"/>
    <w:rsid w:val="00473D39"/>
    <w:rsid w:val="00474FF8"/>
    <w:rsid w:val="004755B3"/>
    <w:rsid w:val="00475C2C"/>
    <w:rsid w:val="004808AA"/>
    <w:rsid w:val="00481079"/>
    <w:rsid w:val="00481B17"/>
    <w:rsid w:val="004829F6"/>
    <w:rsid w:val="00483BEE"/>
    <w:rsid w:val="00485CEC"/>
    <w:rsid w:val="0049193B"/>
    <w:rsid w:val="004A0C79"/>
    <w:rsid w:val="004A0DE8"/>
    <w:rsid w:val="004A5535"/>
    <w:rsid w:val="004A5750"/>
    <w:rsid w:val="004A5FDB"/>
    <w:rsid w:val="004B07F2"/>
    <w:rsid w:val="004B24D3"/>
    <w:rsid w:val="004B648D"/>
    <w:rsid w:val="004C78AD"/>
    <w:rsid w:val="004D0F69"/>
    <w:rsid w:val="004D1723"/>
    <w:rsid w:val="004D43AA"/>
    <w:rsid w:val="004D77AC"/>
    <w:rsid w:val="004E0DCF"/>
    <w:rsid w:val="004E122D"/>
    <w:rsid w:val="004E2B01"/>
    <w:rsid w:val="004E3C78"/>
    <w:rsid w:val="004F42BC"/>
    <w:rsid w:val="00503E4E"/>
    <w:rsid w:val="00505487"/>
    <w:rsid w:val="005108BA"/>
    <w:rsid w:val="00514560"/>
    <w:rsid w:val="0051547D"/>
    <w:rsid w:val="005228E4"/>
    <w:rsid w:val="0052383E"/>
    <w:rsid w:val="0052505B"/>
    <w:rsid w:val="00534818"/>
    <w:rsid w:val="005409F3"/>
    <w:rsid w:val="00541BE3"/>
    <w:rsid w:val="00542B51"/>
    <w:rsid w:val="00543B49"/>
    <w:rsid w:val="0054424D"/>
    <w:rsid w:val="00544B8D"/>
    <w:rsid w:val="005453F6"/>
    <w:rsid w:val="00545953"/>
    <w:rsid w:val="00546A85"/>
    <w:rsid w:val="005508FE"/>
    <w:rsid w:val="005543EE"/>
    <w:rsid w:val="0056241C"/>
    <w:rsid w:val="00562C81"/>
    <w:rsid w:val="005651AD"/>
    <w:rsid w:val="00566346"/>
    <w:rsid w:val="00566D05"/>
    <w:rsid w:val="00570671"/>
    <w:rsid w:val="0057242C"/>
    <w:rsid w:val="0057479B"/>
    <w:rsid w:val="00577854"/>
    <w:rsid w:val="00584ADE"/>
    <w:rsid w:val="00587097"/>
    <w:rsid w:val="005876E3"/>
    <w:rsid w:val="00590873"/>
    <w:rsid w:val="00590F36"/>
    <w:rsid w:val="00594030"/>
    <w:rsid w:val="005977AE"/>
    <w:rsid w:val="005A45BE"/>
    <w:rsid w:val="005A4A00"/>
    <w:rsid w:val="005A7333"/>
    <w:rsid w:val="005A7E9A"/>
    <w:rsid w:val="005B37E9"/>
    <w:rsid w:val="005B427A"/>
    <w:rsid w:val="005B5AAE"/>
    <w:rsid w:val="005B6D7D"/>
    <w:rsid w:val="005C0B31"/>
    <w:rsid w:val="005C5E84"/>
    <w:rsid w:val="005C6714"/>
    <w:rsid w:val="005D3526"/>
    <w:rsid w:val="005D457C"/>
    <w:rsid w:val="005D7A02"/>
    <w:rsid w:val="005E3503"/>
    <w:rsid w:val="005E4E91"/>
    <w:rsid w:val="005E5B41"/>
    <w:rsid w:val="005E7284"/>
    <w:rsid w:val="005E79F3"/>
    <w:rsid w:val="005F02B2"/>
    <w:rsid w:val="005F24A8"/>
    <w:rsid w:val="005F48A3"/>
    <w:rsid w:val="005F569E"/>
    <w:rsid w:val="005F7F33"/>
    <w:rsid w:val="006020F4"/>
    <w:rsid w:val="00602534"/>
    <w:rsid w:val="00604FFA"/>
    <w:rsid w:val="006108B9"/>
    <w:rsid w:val="0061396B"/>
    <w:rsid w:val="00615FA9"/>
    <w:rsid w:val="00621DE7"/>
    <w:rsid w:val="006235D7"/>
    <w:rsid w:val="00623F76"/>
    <w:rsid w:val="0062531B"/>
    <w:rsid w:val="0062613F"/>
    <w:rsid w:val="00626985"/>
    <w:rsid w:val="006278A2"/>
    <w:rsid w:val="00630BCA"/>
    <w:rsid w:val="0063247B"/>
    <w:rsid w:val="006348FF"/>
    <w:rsid w:val="00634C99"/>
    <w:rsid w:val="00635AC1"/>
    <w:rsid w:val="00640D5C"/>
    <w:rsid w:val="00640F5F"/>
    <w:rsid w:val="00645B8A"/>
    <w:rsid w:val="00646860"/>
    <w:rsid w:val="00651EC5"/>
    <w:rsid w:val="00656019"/>
    <w:rsid w:val="006578E8"/>
    <w:rsid w:val="00657B97"/>
    <w:rsid w:val="00660C1E"/>
    <w:rsid w:val="00660C2C"/>
    <w:rsid w:val="00662591"/>
    <w:rsid w:val="006656B4"/>
    <w:rsid w:val="00665AD0"/>
    <w:rsid w:val="006674CF"/>
    <w:rsid w:val="00671604"/>
    <w:rsid w:val="0067192C"/>
    <w:rsid w:val="00672DFC"/>
    <w:rsid w:val="00673CAD"/>
    <w:rsid w:val="00674E38"/>
    <w:rsid w:val="00677B77"/>
    <w:rsid w:val="0068302F"/>
    <w:rsid w:val="00683AA4"/>
    <w:rsid w:val="006851E2"/>
    <w:rsid w:val="00686C1F"/>
    <w:rsid w:val="00687C66"/>
    <w:rsid w:val="00694170"/>
    <w:rsid w:val="00695631"/>
    <w:rsid w:val="0069635B"/>
    <w:rsid w:val="006A1543"/>
    <w:rsid w:val="006A547B"/>
    <w:rsid w:val="006B5450"/>
    <w:rsid w:val="006B5D63"/>
    <w:rsid w:val="006B6782"/>
    <w:rsid w:val="006B7346"/>
    <w:rsid w:val="006C1AFC"/>
    <w:rsid w:val="006D0A96"/>
    <w:rsid w:val="006D240C"/>
    <w:rsid w:val="006D4A46"/>
    <w:rsid w:val="006E1A25"/>
    <w:rsid w:val="006E2816"/>
    <w:rsid w:val="006E4389"/>
    <w:rsid w:val="006E53CC"/>
    <w:rsid w:val="006F1F07"/>
    <w:rsid w:val="00707894"/>
    <w:rsid w:val="00713B3E"/>
    <w:rsid w:val="00721271"/>
    <w:rsid w:val="00722FFE"/>
    <w:rsid w:val="00737275"/>
    <w:rsid w:val="00737CEC"/>
    <w:rsid w:val="007415AF"/>
    <w:rsid w:val="007419F8"/>
    <w:rsid w:val="00742C92"/>
    <w:rsid w:val="00743C40"/>
    <w:rsid w:val="00743F73"/>
    <w:rsid w:val="007533A5"/>
    <w:rsid w:val="00754087"/>
    <w:rsid w:val="00754890"/>
    <w:rsid w:val="00756FE1"/>
    <w:rsid w:val="00757F38"/>
    <w:rsid w:val="007625D5"/>
    <w:rsid w:val="007633FC"/>
    <w:rsid w:val="00764FF0"/>
    <w:rsid w:val="007651E0"/>
    <w:rsid w:val="007651F0"/>
    <w:rsid w:val="00766010"/>
    <w:rsid w:val="00771703"/>
    <w:rsid w:val="007718E9"/>
    <w:rsid w:val="00774793"/>
    <w:rsid w:val="00775D05"/>
    <w:rsid w:val="00781157"/>
    <w:rsid w:val="00782C20"/>
    <w:rsid w:val="00784F1F"/>
    <w:rsid w:val="00786985"/>
    <w:rsid w:val="007877ED"/>
    <w:rsid w:val="00795D61"/>
    <w:rsid w:val="00795D81"/>
    <w:rsid w:val="00797ADC"/>
    <w:rsid w:val="007A049F"/>
    <w:rsid w:val="007A094D"/>
    <w:rsid w:val="007A1DD2"/>
    <w:rsid w:val="007A229B"/>
    <w:rsid w:val="007A2E13"/>
    <w:rsid w:val="007A39F4"/>
    <w:rsid w:val="007A3D81"/>
    <w:rsid w:val="007A58AC"/>
    <w:rsid w:val="007A63BC"/>
    <w:rsid w:val="007B06E1"/>
    <w:rsid w:val="007B7D13"/>
    <w:rsid w:val="007B7DF3"/>
    <w:rsid w:val="007C2BBC"/>
    <w:rsid w:val="007C3B9C"/>
    <w:rsid w:val="007C515B"/>
    <w:rsid w:val="007D61BA"/>
    <w:rsid w:val="007D7519"/>
    <w:rsid w:val="007E0031"/>
    <w:rsid w:val="007E0189"/>
    <w:rsid w:val="007E08C8"/>
    <w:rsid w:val="007E43CD"/>
    <w:rsid w:val="007E5F49"/>
    <w:rsid w:val="007E7E16"/>
    <w:rsid w:val="007F081A"/>
    <w:rsid w:val="007F0A79"/>
    <w:rsid w:val="007F27A3"/>
    <w:rsid w:val="007F2EE6"/>
    <w:rsid w:val="007F3C97"/>
    <w:rsid w:val="008009FD"/>
    <w:rsid w:val="0080267E"/>
    <w:rsid w:val="00814521"/>
    <w:rsid w:val="008150F1"/>
    <w:rsid w:val="008169AF"/>
    <w:rsid w:val="008202C7"/>
    <w:rsid w:val="00823CCE"/>
    <w:rsid w:val="008263CE"/>
    <w:rsid w:val="00832010"/>
    <w:rsid w:val="008354DE"/>
    <w:rsid w:val="00835A71"/>
    <w:rsid w:val="00836D04"/>
    <w:rsid w:val="008373C1"/>
    <w:rsid w:val="008420B3"/>
    <w:rsid w:val="00850A34"/>
    <w:rsid w:val="00855FD5"/>
    <w:rsid w:val="0085787B"/>
    <w:rsid w:val="0086102B"/>
    <w:rsid w:val="008619F9"/>
    <w:rsid w:val="008622CC"/>
    <w:rsid w:val="008622E1"/>
    <w:rsid w:val="00864E65"/>
    <w:rsid w:val="00866758"/>
    <w:rsid w:val="008677BB"/>
    <w:rsid w:val="00867AD4"/>
    <w:rsid w:val="00867E25"/>
    <w:rsid w:val="00870928"/>
    <w:rsid w:val="00870B90"/>
    <w:rsid w:val="00875221"/>
    <w:rsid w:val="00876C07"/>
    <w:rsid w:val="00877940"/>
    <w:rsid w:val="008804A5"/>
    <w:rsid w:val="00882D9E"/>
    <w:rsid w:val="008957B8"/>
    <w:rsid w:val="008973AE"/>
    <w:rsid w:val="00897C39"/>
    <w:rsid w:val="008A1D38"/>
    <w:rsid w:val="008A3E2B"/>
    <w:rsid w:val="008A603C"/>
    <w:rsid w:val="008A7775"/>
    <w:rsid w:val="008A7967"/>
    <w:rsid w:val="008B2630"/>
    <w:rsid w:val="008B5BCA"/>
    <w:rsid w:val="008B62B8"/>
    <w:rsid w:val="008C110E"/>
    <w:rsid w:val="008C6CAD"/>
    <w:rsid w:val="008C7B20"/>
    <w:rsid w:val="008D16D3"/>
    <w:rsid w:val="008E2A55"/>
    <w:rsid w:val="008E48F3"/>
    <w:rsid w:val="008F0DB6"/>
    <w:rsid w:val="008F29F8"/>
    <w:rsid w:val="008F4E27"/>
    <w:rsid w:val="008F4E4E"/>
    <w:rsid w:val="008F5FF9"/>
    <w:rsid w:val="008F62F9"/>
    <w:rsid w:val="008F7F31"/>
    <w:rsid w:val="00900280"/>
    <w:rsid w:val="00902DCD"/>
    <w:rsid w:val="00904AE0"/>
    <w:rsid w:val="00905764"/>
    <w:rsid w:val="00910829"/>
    <w:rsid w:val="0091202C"/>
    <w:rsid w:val="009136C9"/>
    <w:rsid w:val="00920351"/>
    <w:rsid w:val="00921C3E"/>
    <w:rsid w:val="009228CD"/>
    <w:rsid w:val="0092594E"/>
    <w:rsid w:val="00927DEE"/>
    <w:rsid w:val="009303DF"/>
    <w:rsid w:val="00930713"/>
    <w:rsid w:val="00932765"/>
    <w:rsid w:val="00936E67"/>
    <w:rsid w:val="009418B5"/>
    <w:rsid w:val="00944896"/>
    <w:rsid w:val="00946996"/>
    <w:rsid w:val="00962168"/>
    <w:rsid w:val="0096257C"/>
    <w:rsid w:val="00963059"/>
    <w:rsid w:val="0096593D"/>
    <w:rsid w:val="009729C1"/>
    <w:rsid w:val="00973F3E"/>
    <w:rsid w:val="00976256"/>
    <w:rsid w:val="009776E6"/>
    <w:rsid w:val="00982159"/>
    <w:rsid w:val="00986BAB"/>
    <w:rsid w:val="00992B33"/>
    <w:rsid w:val="0099361F"/>
    <w:rsid w:val="00994765"/>
    <w:rsid w:val="009956B6"/>
    <w:rsid w:val="00996819"/>
    <w:rsid w:val="009A1E33"/>
    <w:rsid w:val="009A63EC"/>
    <w:rsid w:val="009B16CB"/>
    <w:rsid w:val="009B1ED1"/>
    <w:rsid w:val="009B26EF"/>
    <w:rsid w:val="009B5823"/>
    <w:rsid w:val="009B74C2"/>
    <w:rsid w:val="009B7AEA"/>
    <w:rsid w:val="009C1B0E"/>
    <w:rsid w:val="009C1CFB"/>
    <w:rsid w:val="009C45B0"/>
    <w:rsid w:val="009C5AB1"/>
    <w:rsid w:val="009C67CF"/>
    <w:rsid w:val="009D00EE"/>
    <w:rsid w:val="009D0A53"/>
    <w:rsid w:val="009D3524"/>
    <w:rsid w:val="009E25B8"/>
    <w:rsid w:val="009E291D"/>
    <w:rsid w:val="009E681F"/>
    <w:rsid w:val="009E789F"/>
    <w:rsid w:val="009E7992"/>
    <w:rsid w:val="009F1F65"/>
    <w:rsid w:val="009F6511"/>
    <w:rsid w:val="009F6905"/>
    <w:rsid w:val="009F7004"/>
    <w:rsid w:val="00A01E48"/>
    <w:rsid w:val="00A024AA"/>
    <w:rsid w:val="00A04256"/>
    <w:rsid w:val="00A04A65"/>
    <w:rsid w:val="00A05691"/>
    <w:rsid w:val="00A0587B"/>
    <w:rsid w:val="00A11EB5"/>
    <w:rsid w:val="00A126F4"/>
    <w:rsid w:val="00A12A7D"/>
    <w:rsid w:val="00A14914"/>
    <w:rsid w:val="00A14DB1"/>
    <w:rsid w:val="00A16B05"/>
    <w:rsid w:val="00A222CC"/>
    <w:rsid w:val="00A23E89"/>
    <w:rsid w:val="00A23EA9"/>
    <w:rsid w:val="00A2524C"/>
    <w:rsid w:val="00A26197"/>
    <w:rsid w:val="00A2738C"/>
    <w:rsid w:val="00A274E5"/>
    <w:rsid w:val="00A30A3D"/>
    <w:rsid w:val="00A34476"/>
    <w:rsid w:val="00A35176"/>
    <w:rsid w:val="00A36BFD"/>
    <w:rsid w:val="00A408C3"/>
    <w:rsid w:val="00A419B0"/>
    <w:rsid w:val="00A42268"/>
    <w:rsid w:val="00A43681"/>
    <w:rsid w:val="00A43B51"/>
    <w:rsid w:val="00A47F3A"/>
    <w:rsid w:val="00A50B6D"/>
    <w:rsid w:val="00A50BE7"/>
    <w:rsid w:val="00A50F45"/>
    <w:rsid w:val="00A52B55"/>
    <w:rsid w:val="00A53AFD"/>
    <w:rsid w:val="00A54440"/>
    <w:rsid w:val="00A57990"/>
    <w:rsid w:val="00A610FD"/>
    <w:rsid w:val="00A62571"/>
    <w:rsid w:val="00A65114"/>
    <w:rsid w:val="00A66B66"/>
    <w:rsid w:val="00A732C6"/>
    <w:rsid w:val="00A75787"/>
    <w:rsid w:val="00A775C7"/>
    <w:rsid w:val="00A77ECB"/>
    <w:rsid w:val="00A80A94"/>
    <w:rsid w:val="00A80E24"/>
    <w:rsid w:val="00A81AB8"/>
    <w:rsid w:val="00A81C5D"/>
    <w:rsid w:val="00A91097"/>
    <w:rsid w:val="00A942F3"/>
    <w:rsid w:val="00A968E1"/>
    <w:rsid w:val="00AA34EC"/>
    <w:rsid w:val="00AA45CA"/>
    <w:rsid w:val="00AB17EB"/>
    <w:rsid w:val="00AC436A"/>
    <w:rsid w:val="00AC716F"/>
    <w:rsid w:val="00AD06B5"/>
    <w:rsid w:val="00AD118D"/>
    <w:rsid w:val="00AD22BA"/>
    <w:rsid w:val="00AD3670"/>
    <w:rsid w:val="00AE0362"/>
    <w:rsid w:val="00AE1423"/>
    <w:rsid w:val="00AE2115"/>
    <w:rsid w:val="00AE79B0"/>
    <w:rsid w:val="00AF009A"/>
    <w:rsid w:val="00AF3821"/>
    <w:rsid w:val="00AF5E7D"/>
    <w:rsid w:val="00AF6C23"/>
    <w:rsid w:val="00B0011A"/>
    <w:rsid w:val="00B00A30"/>
    <w:rsid w:val="00B0100A"/>
    <w:rsid w:val="00B037F9"/>
    <w:rsid w:val="00B03EE6"/>
    <w:rsid w:val="00B06643"/>
    <w:rsid w:val="00B10543"/>
    <w:rsid w:val="00B10611"/>
    <w:rsid w:val="00B11747"/>
    <w:rsid w:val="00B22A85"/>
    <w:rsid w:val="00B233C6"/>
    <w:rsid w:val="00B243B5"/>
    <w:rsid w:val="00B24422"/>
    <w:rsid w:val="00B246A6"/>
    <w:rsid w:val="00B25ADA"/>
    <w:rsid w:val="00B30A4A"/>
    <w:rsid w:val="00B30D98"/>
    <w:rsid w:val="00B31D5F"/>
    <w:rsid w:val="00B354D3"/>
    <w:rsid w:val="00B358AC"/>
    <w:rsid w:val="00B3771D"/>
    <w:rsid w:val="00B37AD1"/>
    <w:rsid w:val="00B41797"/>
    <w:rsid w:val="00B41A39"/>
    <w:rsid w:val="00B47095"/>
    <w:rsid w:val="00B50420"/>
    <w:rsid w:val="00B511DF"/>
    <w:rsid w:val="00B515CB"/>
    <w:rsid w:val="00B54308"/>
    <w:rsid w:val="00B555CD"/>
    <w:rsid w:val="00B57ABE"/>
    <w:rsid w:val="00B61115"/>
    <w:rsid w:val="00B62525"/>
    <w:rsid w:val="00B669A1"/>
    <w:rsid w:val="00B66F98"/>
    <w:rsid w:val="00B756AB"/>
    <w:rsid w:val="00B76690"/>
    <w:rsid w:val="00B77756"/>
    <w:rsid w:val="00B90AB2"/>
    <w:rsid w:val="00B918E7"/>
    <w:rsid w:val="00B92737"/>
    <w:rsid w:val="00B92B4E"/>
    <w:rsid w:val="00B936DA"/>
    <w:rsid w:val="00B9487B"/>
    <w:rsid w:val="00B952FF"/>
    <w:rsid w:val="00B96D9F"/>
    <w:rsid w:val="00BA4C7A"/>
    <w:rsid w:val="00BA5FD1"/>
    <w:rsid w:val="00BA74DC"/>
    <w:rsid w:val="00BA7646"/>
    <w:rsid w:val="00BA7985"/>
    <w:rsid w:val="00BB1180"/>
    <w:rsid w:val="00BB4086"/>
    <w:rsid w:val="00BB460E"/>
    <w:rsid w:val="00BB671A"/>
    <w:rsid w:val="00BB6F70"/>
    <w:rsid w:val="00BC0669"/>
    <w:rsid w:val="00BC1ED8"/>
    <w:rsid w:val="00BC2A0A"/>
    <w:rsid w:val="00BC4867"/>
    <w:rsid w:val="00BC55C6"/>
    <w:rsid w:val="00BD3C3A"/>
    <w:rsid w:val="00BE0710"/>
    <w:rsid w:val="00BE0905"/>
    <w:rsid w:val="00BE100A"/>
    <w:rsid w:val="00BE1AC4"/>
    <w:rsid w:val="00BE459D"/>
    <w:rsid w:val="00BE7BA2"/>
    <w:rsid w:val="00BE7D99"/>
    <w:rsid w:val="00BF1EF3"/>
    <w:rsid w:val="00BF3884"/>
    <w:rsid w:val="00BF3A0A"/>
    <w:rsid w:val="00BF460D"/>
    <w:rsid w:val="00BF4A45"/>
    <w:rsid w:val="00BF6941"/>
    <w:rsid w:val="00BF7407"/>
    <w:rsid w:val="00BF7675"/>
    <w:rsid w:val="00BF7D40"/>
    <w:rsid w:val="00C0074C"/>
    <w:rsid w:val="00C01E49"/>
    <w:rsid w:val="00C0271A"/>
    <w:rsid w:val="00C062F5"/>
    <w:rsid w:val="00C10C78"/>
    <w:rsid w:val="00C115DF"/>
    <w:rsid w:val="00C11CBD"/>
    <w:rsid w:val="00C136FA"/>
    <w:rsid w:val="00C14A89"/>
    <w:rsid w:val="00C21169"/>
    <w:rsid w:val="00C2178A"/>
    <w:rsid w:val="00C226BB"/>
    <w:rsid w:val="00C238C4"/>
    <w:rsid w:val="00C24B2D"/>
    <w:rsid w:val="00C2617C"/>
    <w:rsid w:val="00C30A8C"/>
    <w:rsid w:val="00C31C1F"/>
    <w:rsid w:val="00C33A08"/>
    <w:rsid w:val="00C3592A"/>
    <w:rsid w:val="00C35DEB"/>
    <w:rsid w:val="00C440DD"/>
    <w:rsid w:val="00C44606"/>
    <w:rsid w:val="00C4469A"/>
    <w:rsid w:val="00C45679"/>
    <w:rsid w:val="00C47920"/>
    <w:rsid w:val="00C505B1"/>
    <w:rsid w:val="00C5080E"/>
    <w:rsid w:val="00C50B7F"/>
    <w:rsid w:val="00C513A0"/>
    <w:rsid w:val="00C51657"/>
    <w:rsid w:val="00C51CF8"/>
    <w:rsid w:val="00C6134F"/>
    <w:rsid w:val="00C61A27"/>
    <w:rsid w:val="00C61FCA"/>
    <w:rsid w:val="00C62153"/>
    <w:rsid w:val="00C64754"/>
    <w:rsid w:val="00C65F04"/>
    <w:rsid w:val="00C7090F"/>
    <w:rsid w:val="00C73B14"/>
    <w:rsid w:val="00C74ACD"/>
    <w:rsid w:val="00C81745"/>
    <w:rsid w:val="00C81BB9"/>
    <w:rsid w:val="00C83CCC"/>
    <w:rsid w:val="00C84C6F"/>
    <w:rsid w:val="00C901F8"/>
    <w:rsid w:val="00C97E99"/>
    <w:rsid w:val="00CA0FD7"/>
    <w:rsid w:val="00CA1F0D"/>
    <w:rsid w:val="00CA23BA"/>
    <w:rsid w:val="00CA2C17"/>
    <w:rsid w:val="00CA4416"/>
    <w:rsid w:val="00CA4DA1"/>
    <w:rsid w:val="00CA6B23"/>
    <w:rsid w:val="00CB00F5"/>
    <w:rsid w:val="00CB0F51"/>
    <w:rsid w:val="00CB2452"/>
    <w:rsid w:val="00CB29CF"/>
    <w:rsid w:val="00CB3B20"/>
    <w:rsid w:val="00CB7FCF"/>
    <w:rsid w:val="00CC52A5"/>
    <w:rsid w:val="00CD73A3"/>
    <w:rsid w:val="00CE4DCB"/>
    <w:rsid w:val="00CF0169"/>
    <w:rsid w:val="00CF1A49"/>
    <w:rsid w:val="00CF7C15"/>
    <w:rsid w:val="00D00C2D"/>
    <w:rsid w:val="00D0456E"/>
    <w:rsid w:val="00D07203"/>
    <w:rsid w:val="00D15406"/>
    <w:rsid w:val="00D1603B"/>
    <w:rsid w:val="00D16244"/>
    <w:rsid w:val="00D17335"/>
    <w:rsid w:val="00D20E2D"/>
    <w:rsid w:val="00D26CE8"/>
    <w:rsid w:val="00D31898"/>
    <w:rsid w:val="00D31A65"/>
    <w:rsid w:val="00D35207"/>
    <w:rsid w:val="00D403C4"/>
    <w:rsid w:val="00D40EA4"/>
    <w:rsid w:val="00D4187E"/>
    <w:rsid w:val="00D44CEF"/>
    <w:rsid w:val="00D465DC"/>
    <w:rsid w:val="00D50135"/>
    <w:rsid w:val="00D55939"/>
    <w:rsid w:val="00D74724"/>
    <w:rsid w:val="00D74C1E"/>
    <w:rsid w:val="00D84E79"/>
    <w:rsid w:val="00D860A4"/>
    <w:rsid w:val="00D863C2"/>
    <w:rsid w:val="00D95AB8"/>
    <w:rsid w:val="00DA1D1B"/>
    <w:rsid w:val="00DA1D5E"/>
    <w:rsid w:val="00DB0A79"/>
    <w:rsid w:val="00DC0EE0"/>
    <w:rsid w:val="00DC7CE3"/>
    <w:rsid w:val="00DD0A5D"/>
    <w:rsid w:val="00DD11A7"/>
    <w:rsid w:val="00DD19E7"/>
    <w:rsid w:val="00DD1B2F"/>
    <w:rsid w:val="00DD2AF3"/>
    <w:rsid w:val="00DD5C2D"/>
    <w:rsid w:val="00DE07C7"/>
    <w:rsid w:val="00DE193A"/>
    <w:rsid w:val="00DE2A30"/>
    <w:rsid w:val="00DE33C8"/>
    <w:rsid w:val="00DE5575"/>
    <w:rsid w:val="00DF16CF"/>
    <w:rsid w:val="00DF3034"/>
    <w:rsid w:val="00DF47B3"/>
    <w:rsid w:val="00E03555"/>
    <w:rsid w:val="00E07B3F"/>
    <w:rsid w:val="00E07C9B"/>
    <w:rsid w:val="00E14DA4"/>
    <w:rsid w:val="00E17993"/>
    <w:rsid w:val="00E22E4A"/>
    <w:rsid w:val="00E31DFB"/>
    <w:rsid w:val="00E35CEC"/>
    <w:rsid w:val="00E35FC9"/>
    <w:rsid w:val="00E36BF9"/>
    <w:rsid w:val="00E40A56"/>
    <w:rsid w:val="00E44CC3"/>
    <w:rsid w:val="00E450EA"/>
    <w:rsid w:val="00E463D5"/>
    <w:rsid w:val="00E46C7E"/>
    <w:rsid w:val="00E47D51"/>
    <w:rsid w:val="00E50824"/>
    <w:rsid w:val="00E559FD"/>
    <w:rsid w:val="00E572F6"/>
    <w:rsid w:val="00E6217D"/>
    <w:rsid w:val="00E66283"/>
    <w:rsid w:val="00E745B0"/>
    <w:rsid w:val="00E75733"/>
    <w:rsid w:val="00E801F6"/>
    <w:rsid w:val="00E80DEC"/>
    <w:rsid w:val="00E81D84"/>
    <w:rsid w:val="00E860CE"/>
    <w:rsid w:val="00E9164D"/>
    <w:rsid w:val="00E91BF9"/>
    <w:rsid w:val="00E91CBE"/>
    <w:rsid w:val="00E92A2A"/>
    <w:rsid w:val="00E94052"/>
    <w:rsid w:val="00E9730E"/>
    <w:rsid w:val="00EA15F5"/>
    <w:rsid w:val="00EA4A2F"/>
    <w:rsid w:val="00EB2C98"/>
    <w:rsid w:val="00EB3CBC"/>
    <w:rsid w:val="00EB7A8F"/>
    <w:rsid w:val="00EC3076"/>
    <w:rsid w:val="00EC42F7"/>
    <w:rsid w:val="00EC7D9E"/>
    <w:rsid w:val="00ED1EE7"/>
    <w:rsid w:val="00EE14AB"/>
    <w:rsid w:val="00EE252A"/>
    <w:rsid w:val="00EE5619"/>
    <w:rsid w:val="00EF17E4"/>
    <w:rsid w:val="00EF1F50"/>
    <w:rsid w:val="00EF4513"/>
    <w:rsid w:val="00EF4647"/>
    <w:rsid w:val="00EF66DF"/>
    <w:rsid w:val="00EF6930"/>
    <w:rsid w:val="00F01675"/>
    <w:rsid w:val="00F02FF1"/>
    <w:rsid w:val="00F03C9E"/>
    <w:rsid w:val="00F055E6"/>
    <w:rsid w:val="00F05876"/>
    <w:rsid w:val="00F069FB"/>
    <w:rsid w:val="00F2042D"/>
    <w:rsid w:val="00F2142D"/>
    <w:rsid w:val="00F21DC0"/>
    <w:rsid w:val="00F3328E"/>
    <w:rsid w:val="00F33747"/>
    <w:rsid w:val="00F340E7"/>
    <w:rsid w:val="00F34B38"/>
    <w:rsid w:val="00F36313"/>
    <w:rsid w:val="00F44753"/>
    <w:rsid w:val="00F44B2D"/>
    <w:rsid w:val="00F45403"/>
    <w:rsid w:val="00F47656"/>
    <w:rsid w:val="00F47E49"/>
    <w:rsid w:val="00F53578"/>
    <w:rsid w:val="00F552CC"/>
    <w:rsid w:val="00F555D9"/>
    <w:rsid w:val="00F63E97"/>
    <w:rsid w:val="00F664DC"/>
    <w:rsid w:val="00F66E3E"/>
    <w:rsid w:val="00F6748B"/>
    <w:rsid w:val="00F70341"/>
    <w:rsid w:val="00F753D4"/>
    <w:rsid w:val="00F76D65"/>
    <w:rsid w:val="00F82919"/>
    <w:rsid w:val="00F8306F"/>
    <w:rsid w:val="00F90920"/>
    <w:rsid w:val="00F96678"/>
    <w:rsid w:val="00FA0C8D"/>
    <w:rsid w:val="00FA1029"/>
    <w:rsid w:val="00FA4AB1"/>
    <w:rsid w:val="00FA514E"/>
    <w:rsid w:val="00FA580C"/>
    <w:rsid w:val="00FA740C"/>
    <w:rsid w:val="00FA7956"/>
    <w:rsid w:val="00FA7CCF"/>
    <w:rsid w:val="00FB49F4"/>
    <w:rsid w:val="00FB58F6"/>
    <w:rsid w:val="00FB7D24"/>
    <w:rsid w:val="00FC0464"/>
    <w:rsid w:val="00FC3796"/>
    <w:rsid w:val="00FC4E23"/>
    <w:rsid w:val="00FC6FAE"/>
    <w:rsid w:val="00FD6E87"/>
    <w:rsid w:val="00FE1BF4"/>
    <w:rsid w:val="00FF1F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0A167"/>
  <w15:docId w15:val="{202281EB-9CCF-498F-AA90-69783B27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99A"/>
  </w:style>
  <w:style w:type="paragraph" w:styleId="Titre1">
    <w:name w:val="heading 1"/>
    <w:basedOn w:val="Normal"/>
    <w:next w:val="Normal"/>
    <w:link w:val="Titre1Car"/>
    <w:uiPriority w:val="9"/>
    <w:qFormat/>
    <w:rsid w:val="00542B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42B5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E299A"/>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aliases w:val="Titre1,References,Bullets,Liste Article,List Paragraph (numbered (a)),Lapis Bulleted List,Use Case List Paragraph,List Paragraph Char Char Char,Main numbered paragraph,Bullet paras,List Paragraph (numbered (a)) Char,List Paragraph2"/>
    <w:basedOn w:val="Normal"/>
    <w:link w:val="ParagraphedelisteCar"/>
    <w:uiPriority w:val="99"/>
    <w:qFormat/>
    <w:rsid w:val="00656019"/>
    <w:pPr>
      <w:ind w:left="720"/>
      <w:contextualSpacing/>
    </w:pPr>
  </w:style>
  <w:style w:type="character" w:customStyle="1" w:styleId="Titre1Car">
    <w:name w:val="Titre 1 Car"/>
    <w:basedOn w:val="Policepardfaut"/>
    <w:link w:val="Titre1"/>
    <w:uiPriority w:val="9"/>
    <w:rsid w:val="00542B5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542B51"/>
    <w:rPr>
      <w:rFonts w:asciiTheme="majorHAnsi" w:eastAsiaTheme="majorEastAsia" w:hAnsiTheme="majorHAnsi" w:cstheme="majorBidi"/>
      <w:b/>
      <w:bCs/>
      <w:color w:val="4F81BD" w:themeColor="accent1"/>
      <w:sz w:val="26"/>
      <w:szCs w:val="26"/>
    </w:rPr>
  </w:style>
  <w:style w:type="table" w:styleId="Grilledutableau">
    <w:name w:val="Table Grid"/>
    <w:basedOn w:val="TableauNormal"/>
    <w:rsid w:val="00542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42B51"/>
    <w:rPr>
      <w:color w:val="0000FF" w:themeColor="hyperlink"/>
      <w:u w:val="single"/>
    </w:rPr>
  </w:style>
  <w:style w:type="character" w:customStyle="1" w:styleId="ParagraphedelisteCar">
    <w:name w:val="Paragraphe de liste Car"/>
    <w:aliases w:val="Titre1 Car,References Car,Bullets Car,Liste Article Car,List Paragraph (numbered (a)) Car,Lapis Bulleted List Car,Use Case List Paragraph Car,List Paragraph Char Char Char Car,Main numbered paragraph Car,Bullet paras Car"/>
    <w:link w:val="Paragraphedeliste"/>
    <w:uiPriority w:val="99"/>
    <w:qFormat/>
    <w:rsid w:val="00921C3E"/>
  </w:style>
  <w:style w:type="paragraph" w:styleId="Textedebulles">
    <w:name w:val="Balloon Text"/>
    <w:basedOn w:val="Normal"/>
    <w:link w:val="TextedebullesCar"/>
    <w:uiPriority w:val="99"/>
    <w:semiHidden/>
    <w:unhideWhenUsed/>
    <w:rsid w:val="0097625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76256"/>
    <w:rPr>
      <w:rFonts w:ascii="Tahoma" w:hAnsi="Tahoma" w:cs="Tahoma"/>
      <w:sz w:val="16"/>
      <w:szCs w:val="16"/>
    </w:rPr>
  </w:style>
  <w:style w:type="character" w:styleId="Marquedecommentaire">
    <w:name w:val="annotation reference"/>
    <w:basedOn w:val="Policepardfaut"/>
    <w:uiPriority w:val="99"/>
    <w:semiHidden/>
    <w:unhideWhenUsed/>
    <w:rsid w:val="00A66B66"/>
    <w:rPr>
      <w:sz w:val="16"/>
      <w:szCs w:val="16"/>
    </w:rPr>
  </w:style>
  <w:style w:type="paragraph" w:styleId="Commentaire">
    <w:name w:val="annotation text"/>
    <w:basedOn w:val="Normal"/>
    <w:link w:val="CommentaireCar"/>
    <w:uiPriority w:val="99"/>
    <w:unhideWhenUsed/>
    <w:rsid w:val="00A66B66"/>
    <w:pPr>
      <w:spacing w:line="240" w:lineRule="auto"/>
    </w:pPr>
    <w:rPr>
      <w:sz w:val="20"/>
      <w:szCs w:val="20"/>
    </w:rPr>
  </w:style>
  <w:style w:type="character" w:customStyle="1" w:styleId="CommentaireCar">
    <w:name w:val="Commentaire Car"/>
    <w:basedOn w:val="Policepardfaut"/>
    <w:link w:val="Commentaire"/>
    <w:uiPriority w:val="99"/>
    <w:rsid w:val="00A66B66"/>
    <w:rPr>
      <w:sz w:val="20"/>
      <w:szCs w:val="20"/>
    </w:rPr>
  </w:style>
  <w:style w:type="paragraph" w:styleId="Objetducommentaire">
    <w:name w:val="annotation subject"/>
    <w:basedOn w:val="Commentaire"/>
    <w:next w:val="Commentaire"/>
    <w:link w:val="ObjetducommentaireCar"/>
    <w:uiPriority w:val="99"/>
    <w:semiHidden/>
    <w:unhideWhenUsed/>
    <w:rsid w:val="00A66B66"/>
    <w:rPr>
      <w:b/>
      <w:bCs/>
    </w:rPr>
  </w:style>
  <w:style w:type="character" w:customStyle="1" w:styleId="ObjetducommentaireCar">
    <w:name w:val="Objet du commentaire Car"/>
    <w:basedOn w:val="CommentaireCar"/>
    <w:link w:val="Objetducommentaire"/>
    <w:uiPriority w:val="99"/>
    <w:semiHidden/>
    <w:rsid w:val="00A66B66"/>
    <w:rPr>
      <w:b/>
      <w:bCs/>
      <w:sz w:val="20"/>
      <w:szCs w:val="20"/>
    </w:rPr>
  </w:style>
  <w:style w:type="paragraph" w:styleId="En-tte">
    <w:name w:val="header"/>
    <w:basedOn w:val="Normal"/>
    <w:link w:val="En-tteCar"/>
    <w:uiPriority w:val="99"/>
    <w:unhideWhenUsed/>
    <w:rsid w:val="000556AF"/>
    <w:pPr>
      <w:tabs>
        <w:tab w:val="center" w:pos="4536"/>
        <w:tab w:val="right" w:pos="9072"/>
      </w:tabs>
      <w:spacing w:after="0" w:line="240" w:lineRule="auto"/>
    </w:pPr>
  </w:style>
  <w:style w:type="character" w:customStyle="1" w:styleId="En-tteCar">
    <w:name w:val="En-tête Car"/>
    <w:basedOn w:val="Policepardfaut"/>
    <w:link w:val="En-tte"/>
    <w:uiPriority w:val="99"/>
    <w:rsid w:val="000556AF"/>
  </w:style>
  <w:style w:type="paragraph" w:styleId="Pieddepage">
    <w:name w:val="footer"/>
    <w:basedOn w:val="Normal"/>
    <w:link w:val="PieddepageCar"/>
    <w:uiPriority w:val="99"/>
    <w:unhideWhenUsed/>
    <w:rsid w:val="000556A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56AF"/>
  </w:style>
  <w:style w:type="paragraph" w:styleId="Notedebasdepage">
    <w:name w:val="footnote text"/>
    <w:aliases w:val="Texte de note de bas de page,footnote text,Footnote Text1,single space,Fodnotetekst Tegn,footnote text Char,Fodnotetekst Tegn Char,single space Char,footnote text Char Char Char,Fodnotetekst Tegn Char1,fn,Char,FOOTNOTES,pied de page"/>
    <w:basedOn w:val="Normal"/>
    <w:link w:val="NotedebasdepageCar"/>
    <w:uiPriority w:val="99"/>
    <w:unhideWhenUsed/>
    <w:qFormat/>
    <w:rsid w:val="00C47920"/>
    <w:pPr>
      <w:spacing w:after="0" w:line="240" w:lineRule="auto"/>
    </w:pPr>
    <w:rPr>
      <w:rFonts w:ascii="Calibri" w:eastAsia="Calibri" w:hAnsi="Calibri" w:cs="Times New Roman"/>
      <w:sz w:val="20"/>
      <w:szCs w:val="20"/>
    </w:rPr>
  </w:style>
  <w:style w:type="character" w:customStyle="1" w:styleId="NotedebasdepageCar">
    <w:name w:val="Note de bas de page Car"/>
    <w:aliases w:val="Texte de note de bas de page Car,footnote text Car,Footnote Text1 Car,single space Car,Fodnotetekst Tegn Car,footnote text Char Car,Fodnotetekst Tegn Char Car,single space Char Car,footnote text Char Char Char Car,fn Car,Char Car"/>
    <w:basedOn w:val="Policepardfaut"/>
    <w:link w:val="Notedebasdepage"/>
    <w:uiPriority w:val="99"/>
    <w:rsid w:val="00C47920"/>
    <w:rPr>
      <w:rFonts w:ascii="Calibri" w:eastAsia="Calibri" w:hAnsi="Calibri" w:cs="Times New Roman"/>
      <w:sz w:val="20"/>
      <w:szCs w:val="20"/>
    </w:rPr>
  </w:style>
  <w:style w:type="character" w:styleId="Appelnotedebasdep">
    <w:name w:val="footnote reference"/>
    <w:aliases w:val="16 Point,Superscript 6 Point,ftref, Car Car Char Car Char Car Car Char Car Char Char, Car Car Car Car Car Car Car Car Char Car Car Char Car Car Car Char Car Char Char Char,Car Car Char Car Char Car Car Char Car Char Char,BVI fnr"/>
    <w:basedOn w:val="Policepardfaut"/>
    <w:link w:val="BVIfnrCarCarCarCarCar1Car1"/>
    <w:uiPriority w:val="99"/>
    <w:unhideWhenUsed/>
    <w:rsid w:val="00C47920"/>
    <w:rPr>
      <w:vertAlign w:val="superscript"/>
    </w:rPr>
  </w:style>
  <w:style w:type="paragraph" w:customStyle="1" w:styleId="BVIfnrCarCarCarCarCar1Car1">
    <w:name w:val="BVI fnr Car Car Car Car Car1 Car1"/>
    <w:aliases w:val="BVI fnr Car Car1 Car Car Car Car1,BVI fnr Car Car Car Car Car Car Car Car1,BVI fnr Car Car Car Car Car Car Car1,BVI fnr Car Car Car Car Char Car Car Car Car Car Car Car1, BVI fnr Car Car Car Car Car Car Car Car1"/>
    <w:basedOn w:val="Normal"/>
    <w:link w:val="Appelnotedebasdep"/>
    <w:uiPriority w:val="99"/>
    <w:rsid w:val="00C47920"/>
    <w:pPr>
      <w:spacing w:after="160" w:line="240" w:lineRule="exact"/>
    </w:pPr>
    <w:rPr>
      <w:vertAlign w:val="superscript"/>
    </w:rPr>
  </w:style>
  <w:style w:type="paragraph" w:styleId="Sansinterligne">
    <w:name w:val="No Spacing"/>
    <w:aliases w:val="Texte normal"/>
    <w:uiPriority w:val="1"/>
    <w:qFormat/>
    <w:rsid w:val="0009300E"/>
    <w:pPr>
      <w:spacing w:after="0" w:line="240" w:lineRule="auto"/>
    </w:pPr>
  </w:style>
  <w:style w:type="paragraph" w:styleId="Rvision">
    <w:name w:val="Revision"/>
    <w:hidden/>
    <w:uiPriority w:val="99"/>
    <w:semiHidden/>
    <w:rsid w:val="00673CAD"/>
    <w:pPr>
      <w:spacing w:after="0" w:line="240" w:lineRule="auto"/>
    </w:pPr>
  </w:style>
  <w:style w:type="paragraph" w:customStyle="1" w:styleId="SubTitle">
    <w:name w:val="Sub Title"/>
    <w:basedOn w:val="Normal"/>
    <w:qFormat/>
    <w:rsid w:val="00167234"/>
    <w:pPr>
      <w:spacing w:after="0" w:line="240" w:lineRule="auto"/>
      <w:jc w:val="both"/>
    </w:pPr>
    <w:rPr>
      <w:rFonts w:ascii="Calibri" w:eastAsia="SimSun" w:hAnsi="Calibri" w:cs="Times New Roman"/>
      <w:b/>
      <w:color w:val="244061" w:themeColor="accent1" w:themeShade="80"/>
      <w:sz w:val="28"/>
      <w:szCs w:val="40"/>
      <w:lang w:val="en-GB"/>
    </w:rPr>
  </w:style>
  <w:style w:type="table" w:customStyle="1" w:styleId="TableGridLight1">
    <w:name w:val="Table Grid Light1"/>
    <w:basedOn w:val="TableauNormal"/>
    <w:uiPriority w:val="40"/>
    <w:rsid w:val="009E7992"/>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rpsdetexte">
    <w:name w:val="Body Text"/>
    <w:basedOn w:val="Normal"/>
    <w:link w:val="CorpsdetexteCar"/>
    <w:semiHidden/>
    <w:qFormat/>
    <w:rsid w:val="000C2C0F"/>
    <w:pPr>
      <w:kinsoku w:val="0"/>
      <w:autoSpaceDE w:val="0"/>
      <w:autoSpaceDN w:val="0"/>
      <w:adjustRightInd w:val="0"/>
      <w:snapToGrid w:val="0"/>
      <w:spacing w:after="160" w:line="240" w:lineRule="auto"/>
      <w:textAlignment w:val="baseline"/>
    </w:pPr>
    <w:rPr>
      <w:rFonts w:ascii="Arial" w:eastAsia="Arial" w:hAnsi="Arial" w:cs="Arial"/>
      <w:noProof/>
      <w:snapToGrid w:val="0"/>
      <w:color w:val="000000"/>
      <w:lang w:val="en-US"/>
      <w14:ligatures w14:val="standardContextual"/>
    </w:rPr>
  </w:style>
  <w:style w:type="character" w:customStyle="1" w:styleId="CorpsdetexteCar">
    <w:name w:val="Corps de texte Car"/>
    <w:basedOn w:val="Policepardfaut"/>
    <w:link w:val="Corpsdetexte"/>
    <w:semiHidden/>
    <w:rsid w:val="000C2C0F"/>
    <w:rPr>
      <w:rFonts w:ascii="Arial" w:eastAsia="Arial" w:hAnsi="Arial" w:cs="Arial"/>
      <w:noProof/>
      <w:snapToGrid w:val="0"/>
      <w:color w:val="000000"/>
      <w:lang w:val="en-US"/>
      <w14:ligatures w14:val="standardContextual"/>
    </w:rPr>
  </w:style>
  <w:style w:type="character" w:styleId="Lienhypertextesuivivisit">
    <w:name w:val="FollowedHyperlink"/>
    <w:basedOn w:val="Policepardfaut"/>
    <w:uiPriority w:val="99"/>
    <w:semiHidden/>
    <w:unhideWhenUsed/>
    <w:rsid w:val="00D26C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583">
      <w:bodyDiv w:val="1"/>
      <w:marLeft w:val="0"/>
      <w:marRight w:val="0"/>
      <w:marTop w:val="0"/>
      <w:marBottom w:val="0"/>
      <w:divBdr>
        <w:top w:val="none" w:sz="0" w:space="0" w:color="auto"/>
        <w:left w:val="none" w:sz="0" w:space="0" w:color="auto"/>
        <w:bottom w:val="none" w:sz="0" w:space="0" w:color="auto"/>
        <w:right w:val="none" w:sz="0" w:space="0" w:color="auto"/>
      </w:divBdr>
    </w:div>
    <w:div w:id="250116833">
      <w:bodyDiv w:val="1"/>
      <w:marLeft w:val="0"/>
      <w:marRight w:val="0"/>
      <w:marTop w:val="0"/>
      <w:marBottom w:val="0"/>
      <w:divBdr>
        <w:top w:val="none" w:sz="0" w:space="0" w:color="auto"/>
        <w:left w:val="none" w:sz="0" w:space="0" w:color="auto"/>
        <w:bottom w:val="none" w:sz="0" w:space="0" w:color="auto"/>
        <w:right w:val="none" w:sz="0" w:space="0" w:color="auto"/>
      </w:divBdr>
      <w:divsChild>
        <w:div w:id="1861044877">
          <w:marLeft w:val="0"/>
          <w:marRight w:val="0"/>
          <w:marTop w:val="0"/>
          <w:marBottom w:val="0"/>
          <w:divBdr>
            <w:top w:val="none" w:sz="0" w:space="0" w:color="auto"/>
            <w:left w:val="none" w:sz="0" w:space="0" w:color="auto"/>
            <w:bottom w:val="none" w:sz="0" w:space="0" w:color="auto"/>
            <w:right w:val="none" w:sz="0" w:space="0" w:color="auto"/>
          </w:divBdr>
        </w:div>
        <w:div w:id="582497830">
          <w:marLeft w:val="0"/>
          <w:marRight w:val="0"/>
          <w:marTop w:val="0"/>
          <w:marBottom w:val="0"/>
          <w:divBdr>
            <w:top w:val="none" w:sz="0" w:space="0" w:color="auto"/>
            <w:left w:val="none" w:sz="0" w:space="0" w:color="auto"/>
            <w:bottom w:val="none" w:sz="0" w:space="0" w:color="auto"/>
            <w:right w:val="none" w:sz="0" w:space="0" w:color="auto"/>
          </w:divBdr>
        </w:div>
        <w:div w:id="2017414934">
          <w:marLeft w:val="0"/>
          <w:marRight w:val="0"/>
          <w:marTop w:val="0"/>
          <w:marBottom w:val="0"/>
          <w:divBdr>
            <w:top w:val="none" w:sz="0" w:space="0" w:color="auto"/>
            <w:left w:val="none" w:sz="0" w:space="0" w:color="auto"/>
            <w:bottom w:val="none" w:sz="0" w:space="0" w:color="auto"/>
            <w:right w:val="none" w:sz="0" w:space="0" w:color="auto"/>
          </w:divBdr>
        </w:div>
      </w:divsChild>
    </w:div>
    <w:div w:id="373580390">
      <w:bodyDiv w:val="1"/>
      <w:marLeft w:val="0"/>
      <w:marRight w:val="0"/>
      <w:marTop w:val="0"/>
      <w:marBottom w:val="0"/>
      <w:divBdr>
        <w:top w:val="none" w:sz="0" w:space="0" w:color="auto"/>
        <w:left w:val="none" w:sz="0" w:space="0" w:color="auto"/>
        <w:bottom w:val="none" w:sz="0" w:space="0" w:color="auto"/>
        <w:right w:val="none" w:sz="0" w:space="0" w:color="auto"/>
      </w:divBdr>
    </w:div>
    <w:div w:id="472987458">
      <w:bodyDiv w:val="1"/>
      <w:marLeft w:val="0"/>
      <w:marRight w:val="0"/>
      <w:marTop w:val="0"/>
      <w:marBottom w:val="0"/>
      <w:divBdr>
        <w:top w:val="none" w:sz="0" w:space="0" w:color="auto"/>
        <w:left w:val="none" w:sz="0" w:space="0" w:color="auto"/>
        <w:bottom w:val="none" w:sz="0" w:space="0" w:color="auto"/>
        <w:right w:val="none" w:sz="0" w:space="0" w:color="auto"/>
      </w:divBdr>
    </w:div>
    <w:div w:id="575435112">
      <w:bodyDiv w:val="1"/>
      <w:marLeft w:val="0"/>
      <w:marRight w:val="0"/>
      <w:marTop w:val="0"/>
      <w:marBottom w:val="0"/>
      <w:divBdr>
        <w:top w:val="none" w:sz="0" w:space="0" w:color="auto"/>
        <w:left w:val="none" w:sz="0" w:space="0" w:color="auto"/>
        <w:bottom w:val="none" w:sz="0" w:space="0" w:color="auto"/>
        <w:right w:val="none" w:sz="0" w:space="0" w:color="auto"/>
      </w:divBdr>
    </w:div>
    <w:div w:id="900821657">
      <w:bodyDiv w:val="1"/>
      <w:marLeft w:val="0"/>
      <w:marRight w:val="0"/>
      <w:marTop w:val="0"/>
      <w:marBottom w:val="0"/>
      <w:divBdr>
        <w:top w:val="none" w:sz="0" w:space="0" w:color="auto"/>
        <w:left w:val="none" w:sz="0" w:space="0" w:color="auto"/>
        <w:bottom w:val="none" w:sz="0" w:space="0" w:color="auto"/>
        <w:right w:val="none" w:sz="0" w:space="0" w:color="auto"/>
      </w:divBdr>
    </w:div>
    <w:div w:id="949699069">
      <w:bodyDiv w:val="1"/>
      <w:marLeft w:val="0"/>
      <w:marRight w:val="0"/>
      <w:marTop w:val="0"/>
      <w:marBottom w:val="0"/>
      <w:divBdr>
        <w:top w:val="none" w:sz="0" w:space="0" w:color="auto"/>
        <w:left w:val="none" w:sz="0" w:space="0" w:color="auto"/>
        <w:bottom w:val="none" w:sz="0" w:space="0" w:color="auto"/>
        <w:right w:val="none" w:sz="0" w:space="0" w:color="auto"/>
      </w:divBdr>
    </w:div>
    <w:div w:id="995954985">
      <w:bodyDiv w:val="1"/>
      <w:marLeft w:val="0"/>
      <w:marRight w:val="0"/>
      <w:marTop w:val="0"/>
      <w:marBottom w:val="0"/>
      <w:divBdr>
        <w:top w:val="none" w:sz="0" w:space="0" w:color="auto"/>
        <w:left w:val="none" w:sz="0" w:space="0" w:color="auto"/>
        <w:bottom w:val="none" w:sz="0" w:space="0" w:color="auto"/>
        <w:right w:val="none" w:sz="0" w:space="0" w:color="auto"/>
      </w:divBdr>
    </w:div>
    <w:div w:id="1006178807">
      <w:bodyDiv w:val="1"/>
      <w:marLeft w:val="0"/>
      <w:marRight w:val="0"/>
      <w:marTop w:val="0"/>
      <w:marBottom w:val="0"/>
      <w:divBdr>
        <w:top w:val="none" w:sz="0" w:space="0" w:color="auto"/>
        <w:left w:val="none" w:sz="0" w:space="0" w:color="auto"/>
        <w:bottom w:val="none" w:sz="0" w:space="0" w:color="auto"/>
        <w:right w:val="none" w:sz="0" w:space="0" w:color="auto"/>
      </w:divBdr>
      <w:divsChild>
        <w:div w:id="397288370">
          <w:marLeft w:val="0"/>
          <w:marRight w:val="0"/>
          <w:marTop w:val="0"/>
          <w:marBottom w:val="0"/>
          <w:divBdr>
            <w:top w:val="none" w:sz="0" w:space="0" w:color="auto"/>
            <w:left w:val="none" w:sz="0" w:space="0" w:color="auto"/>
            <w:bottom w:val="none" w:sz="0" w:space="0" w:color="auto"/>
            <w:right w:val="none" w:sz="0" w:space="0" w:color="auto"/>
          </w:divBdr>
        </w:div>
        <w:div w:id="1846286582">
          <w:marLeft w:val="0"/>
          <w:marRight w:val="0"/>
          <w:marTop w:val="0"/>
          <w:marBottom w:val="0"/>
          <w:divBdr>
            <w:top w:val="none" w:sz="0" w:space="0" w:color="auto"/>
            <w:left w:val="none" w:sz="0" w:space="0" w:color="auto"/>
            <w:bottom w:val="none" w:sz="0" w:space="0" w:color="auto"/>
            <w:right w:val="none" w:sz="0" w:space="0" w:color="auto"/>
          </w:divBdr>
        </w:div>
        <w:div w:id="413744830">
          <w:marLeft w:val="0"/>
          <w:marRight w:val="0"/>
          <w:marTop w:val="0"/>
          <w:marBottom w:val="0"/>
          <w:divBdr>
            <w:top w:val="none" w:sz="0" w:space="0" w:color="auto"/>
            <w:left w:val="none" w:sz="0" w:space="0" w:color="auto"/>
            <w:bottom w:val="none" w:sz="0" w:space="0" w:color="auto"/>
            <w:right w:val="none" w:sz="0" w:space="0" w:color="auto"/>
          </w:divBdr>
        </w:div>
        <w:div w:id="613286688">
          <w:marLeft w:val="0"/>
          <w:marRight w:val="0"/>
          <w:marTop w:val="0"/>
          <w:marBottom w:val="0"/>
          <w:divBdr>
            <w:top w:val="none" w:sz="0" w:space="0" w:color="auto"/>
            <w:left w:val="none" w:sz="0" w:space="0" w:color="auto"/>
            <w:bottom w:val="none" w:sz="0" w:space="0" w:color="auto"/>
            <w:right w:val="none" w:sz="0" w:space="0" w:color="auto"/>
          </w:divBdr>
        </w:div>
        <w:div w:id="938872825">
          <w:marLeft w:val="0"/>
          <w:marRight w:val="0"/>
          <w:marTop w:val="0"/>
          <w:marBottom w:val="0"/>
          <w:divBdr>
            <w:top w:val="none" w:sz="0" w:space="0" w:color="auto"/>
            <w:left w:val="none" w:sz="0" w:space="0" w:color="auto"/>
            <w:bottom w:val="none" w:sz="0" w:space="0" w:color="auto"/>
            <w:right w:val="none" w:sz="0" w:space="0" w:color="auto"/>
          </w:divBdr>
        </w:div>
        <w:div w:id="1513060920">
          <w:marLeft w:val="0"/>
          <w:marRight w:val="0"/>
          <w:marTop w:val="0"/>
          <w:marBottom w:val="0"/>
          <w:divBdr>
            <w:top w:val="none" w:sz="0" w:space="0" w:color="auto"/>
            <w:left w:val="none" w:sz="0" w:space="0" w:color="auto"/>
            <w:bottom w:val="none" w:sz="0" w:space="0" w:color="auto"/>
            <w:right w:val="none" w:sz="0" w:space="0" w:color="auto"/>
          </w:divBdr>
        </w:div>
        <w:div w:id="551894043">
          <w:marLeft w:val="0"/>
          <w:marRight w:val="0"/>
          <w:marTop w:val="0"/>
          <w:marBottom w:val="0"/>
          <w:divBdr>
            <w:top w:val="none" w:sz="0" w:space="0" w:color="auto"/>
            <w:left w:val="none" w:sz="0" w:space="0" w:color="auto"/>
            <w:bottom w:val="none" w:sz="0" w:space="0" w:color="auto"/>
            <w:right w:val="none" w:sz="0" w:space="0" w:color="auto"/>
          </w:divBdr>
        </w:div>
        <w:div w:id="2098478617">
          <w:marLeft w:val="0"/>
          <w:marRight w:val="0"/>
          <w:marTop w:val="0"/>
          <w:marBottom w:val="0"/>
          <w:divBdr>
            <w:top w:val="none" w:sz="0" w:space="0" w:color="auto"/>
            <w:left w:val="none" w:sz="0" w:space="0" w:color="auto"/>
            <w:bottom w:val="none" w:sz="0" w:space="0" w:color="auto"/>
            <w:right w:val="none" w:sz="0" w:space="0" w:color="auto"/>
          </w:divBdr>
        </w:div>
        <w:div w:id="1863467938">
          <w:marLeft w:val="0"/>
          <w:marRight w:val="0"/>
          <w:marTop w:val="0"/>
          <w:marBottom w:val="0"/>
          <w:divBdr>
            <w:top w:val="none" w:sz="0" w:space="0" w:color="auto"/>
            <w:left w:val="none" w:sz="0" w:space="0" w:color="auto"/>
            <w:bottom w:val="none" w:sz="0" w:space="0" w:color="auto"/>
            <w:right w:val="none" w:sz="0" w:space="0" w:color="auto"/>
          </w:divBdr>
        </w:div>
      </w:divsChild>
    </w:div>
    <w:div w:id="1386680543">
      <w:bodyDiv w:val="1"/>
      <w:marLeft w:val="0"/>
      <w:marRight w:val="0"/>
      <w:marTop w:val="0"/>
      <w:marBottom w:val="0"/>
      <w:divBdr>
        <w:top w:val="none" w:sz="0" w:space="0" w:color="auto"/>
        <w:left w:val="none" w:sz="0" w:space="0" w:color="auto"/>
        <w:bottom w:val="none" w:sz="0" w:space="0" w:color="auto"/>
        <w:right w:val="none" w:sz="0" w:space="0" w:color="auto"/>
      </w:divBdr>
    </w:div>
    <w:div w:id="1731424110">
      <w:bodyDiv w:val="1"/>
      <w:marLeft w:val="0"/>
      <w:marRight w:val="0"/>
      <w:marTop w:val="0"/>
      <w:marBottom w:val="0"/>
      <w:divBdr>
        <w:top w:val="none" w:sz="0" w:space="0" w:color="auto"/>
        <w:left w:val="none" w:sz="0" w:space="0" w:color="auto"/>
        <w:bottom w:val="none" w:sz="0" w:space="0" w:color="auto"/>
        <w:right w:val="none" w:sz="0" w:space="0" w:color="auto"/>
      </w:divBdr>
    </w:div>
    <w:div w:id="1788432555">
      <w:bodyDiv w:val="1"/>
      <w:marLeft w:val="0"/>
      <w:marRight w:val="0"/>
      <w:marTop w:val="0"/>
      <w:marBottom w:val="0"/>
      <w:divBdr>
        <w:top w:val="none" w:sz="0" w:space="0" w:color="auto"/>
        <w:left w:val="none" w:sz="0" w:space="0" w:color="auto"/>
        <w:bottom w:val="none" w:sz="0" w:space="0" w:color="auto"/>
        <w:right w:val="none" w:sz="0" w:space="0" w:color="auto"/>
      </w:divBdr>
    </w:div>
    <w:div w:id="1929340908">
      <w:bodyDiv w:val="1"/>
      <w:marLeft w:val="0"/>
      <w:marRight w:val="0"/>
      <w:marTop w:val="0"/>
      <w:marBottom w:val="0"/>
      <w:divBdr>
        <w:top w:val="none" w:sz="0" w:space="0" w:color="auto"/>
        <w:left w:val="none" w:sz="0" w:space="0" w:color="auto"/>
        <w:bottom w:val="none" w:sz="0" w:space="0" w:color="auto"/>
        <w:right w:val="none" w:sz="0" w:space="0" w:color="auto"/>
      </w:divBdr>
      <w:divsChild>
        <w:div w:id="760570480">
          <w:marLeft w:val="0"/>
          <w:marRight w:val="0"/>
          <w:marTop w:val="0"/>
          <w:marBottom w:val="0"/>
          <w:divBdr>
            <w:top w:val="none" w:sz="0" w:space="0" w:color="auto"/>
            <w:left w:val="none" w:sz="0" w:space="0" w:color="auto"/>
            <w:bottom w:val="none" w:sz="0" w:space="0" w:color="auto"/>
            <w:right w:val="none" w:sz="0" w:space="0" w:color="auto"/>
          </w:divBdr>
        </w:div>
        <w:div w:id="108011128">
          <w:marLeft w:val="0"/>
          <w:marRight w:val="0"/>
          <w:marTop w:val="0"/>
          <w:marBottom w:val="0"/>
          <w:divBdr>
            <w:top w:val="none" w:sz="0" w:space="0" w:color="auto"/>
            <w:left w:val="none" w:sz="0" w:space="0" w:color="auto"/>
            <w:bottom w:val="none" w:sz="0" w:space="0" w:color="auto"/>
            <w:right w:val="none" w:sz="0" w:space="0" w:color="auto"/>
          </w:divBdr>
        </w:div>
      </w:divsChild>
    </w:div>
    <w:div w:id="1982884749">
      <w:bodyDiv w:val="1"/>
      <w:marLeft w:val="0"/>
      <w:marRight w:val="0"/>
      <w:marTop w:val="0"/>
      <w:marBottom w:val="0"/>
      <w:divBdr>
        <w:top w:val="none" w:sz="0" w:space="0" w:color="auto"/>
        <w:left w:val="none" w:sz="0" w:space="0" w:color="auto"/>
        <w:bottom w:val="none" w:sz="0" w:space="0" w:color="auto"/>
        <w:right w:val="none" w:sz="0" w:space="0" w:color="auto"/>
      </w:divBdr>
    </w:div>
    <w:div w:id="210915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i.org/sn_uploads/document/DI_CodeDeConduite.pdf" TargetMode="External"/><Relationship Id="rId18" Type="http://schemas.openxmlformats.org/officeDocument/2006/relationships/hyperlink" Target="https://www.hi.org/sn_uploads/document/PI_ProtectionEnfance.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ppel-offre@benin.hi.org" TargetMode="External"/><Relationship Id="rId7"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hyperlink" Target="https://hi.org/sn_uploads/document/PI02_HI-Protection-Enfance_FR_1.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hi.org/sn_uploads/document/PI_ProtectionDesBeneficiaires.pdf" TargetMode="External"/><Relationship Id="rId20" Type="http://schemas.openxmlformats.org/officeDocument/2006/relationships/hyperlink" Target="https://www.hi.org/sn_uploads/document/PI_FraudeCorruptio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5.jpeg"/><Relationship Id="rId24" Type="http://schemas.openxmlformats.org/officeDocument/2006/relationships/hyperlink" Target="https://www.hi.org/sn_uploads/document/PI_HandicapGenreAge_1.pdf" TargetMode="External"/><Relationship Id="rId5" Type="http://schemas.openxmlformats.org/officeDocument/2006/relationships/numbering" Target="numbering.xml"/><Relationship Id="rId15" Type="http://schemas.openxmlformats.org/officeDocument/2006/relationships/hyperlink" Target="https://hi.org/sn_uploads/document/PI03_HI_Protection-beneficiaires_FR.pdf" TargetMode="External"/><Relationship Id="rId23" Type="http://schemas.openxmlformats.org/officeDocument/2006/relationships/hyperlink" Target="https://hinside.hi.org/intranet/upload/docs/application/pdf/2022-12/posterreferentielqualitehi_pqp_fr.pdf" TargetMode="External"/><Relationship Id="rId10" Type="http://schemas.openxmlformats.org/officeDocument/2006/relationships/endnotes" Target="endnotes.xml"/><Relationship Id="rId19" Type="http://schemas.openxmlformats.org/officeDocument/2006/relationships/hyperlink" Target="https://hi.org/sn_uploads/document/PI04_PI_politique-lutte-contre-fraude-corruption_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i.org/sn_uploads/document/Booklet_CodeDeConduite.pdf" TargetMode="External"/><Relationship Id="rId22" Type="http://schemas.openxmlformats.org/officeDocument/2006/relationships/hyperlink" Target="mailto:appel-offre@benin.hi.org"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timbuktu-institute.org/media/attachments/2024/09/05/beyond-crime-youth-perceptions-of-radicalization-and-violent-extremism-in-northern-benin-sept-2024.pdf" TargetMode="External"/><Relationship Id="rId2" Type="http://schemas.openxmlformats.org/officeDocument/2006/relationships/hyperlink" Target="https://pasas-minka.fr/fr/resources/download/477" TargetMode="External"/><Relationship Id="rId1" Type="http://schemas.openxmlformats.org/officeDocument/2006/relationships/hyperlink" Target="https://reliefweb.int/report/benin/outil-de-veille-multirisques-pour-les-pays-cotiers-dafrique-de-louest-benin-cote-divoire-ghana-togo-granit-au-30-novembre-2024"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805ea8c-d1b9-4cba-b9ef-4c3a5f88c15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C2D366D0493654AA423E8345BCB0306" ma:contentTypeVersion="14" ma:contentTypeDescription="Crée un document." ma:contentTypeScope="" ma:versionID="55bd26da41ef5ea257a2eb88c7c51b9c">
  <xsd:schema xmlns:xsd="http://www.w3.org/2001/XMLSchema" xmlns:xs="http://www.w3.org/2001/XMLSchema" xmlns:p="http://schemas.microsoft.com/office/2006/metadata/properties" xmlns:ns3="7805ea8c-d1b9-4cba-b9ef-4c3a5f88c15d" xmlns:ns4="2830a6ed-94a7-4ca4-83c0-18e57e6a4485" targetNamespace="http://schemas.microsoft.com/office/2006/metadata/properties" ma:root="true" ma:fieldsID="ca5fd7fa0e6c19035368c219b4edface" ns3:_="" ns4:_="">
    <xsd:import namespace="7805ea8c-d1b9-4cba-b9ef-4c3a5f88c15d"/>
    <xsd:import namespace="2830a6ed-94a7-4ca4-83c0-18e57e6a4485"/>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05ea8c-d1b9-4cba-b9ef-4c3a5f88c1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30a6ed-94a7-4ca4-83c0-18e57e6a448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BE4250-E450-4FF2-9E37-707CAC9A0663}">
  <ds:schemaRefs>
    <ds:schemaRef ds:uri="http://schemas.microsoft.com/office/2006/metadata/properties"/>
    <ds:schemaRef ds:uri="http://schemas.microsoft.com/office/infopath/2007/PartnerControls"/>
    <ds:schemaRef ds:uri="7805ea8c-d1b9-4cba-b9ef-4c3a5f88c15d"/>
  </ds:schemaRefs>
</ds:datastoreItem>
</file>

<file path=customXml/itemProps2.xml><?xml version="1.0" encoding="utf-8"?>
<ds:datastoreItem xmlns:ds="http://schemas.openxmlformats.org/officeDocument/2006/customXml" ds:itemID="{9EC16C9B-23CA-40E1-9BA6-055241633631}">
  <ds:schemaRefs>
    <ds:schemaRef ds:uri="http://schemas.openxmlformats.org/officeDocument/2006/bibliography"/>
  </ds:schemaRefs>
</ds:datastoreItem>
</file>

<file path=customXml/itemProps3.xml><?xml version="1.0" encoding="utf-8"?>
<ds:datastoreItem xmlns:ds="http://schemas.openxmlformats.org/officeDocument/2006/customXml" ds:itemID="{E6A6CBFA-52E6-4B84-99FE-F33C8F8A6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05ea8c-d1b9-4cba-b9ef-4c3a5f88c15d"/>
    <ds:schemaRef ds:uri="2830a6ed-94a7-4ca4-83c0-18e57e6a4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1649B1-1B23-4ED7-A586-E4790BDF9E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16</Pages>
  <Words>7008</Words>
  <Characters>38547</Characters>
  <Application>Microsoft Office Word</Application>
  <DocSecurity>0</DocSecurity>
  <Lines>321</Lines>
  <Paragraphs>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BAMALICK</dc:creator>
  <cp:lastModifiedBy>Tony CRETET</cp:lastModifiedBy>
  <cp:revision>8</cp:revision>
  <dcterms:created xsi:type="dcterms:W3CDTF">2025-05-02T13:12:00Z</dcterms:created>
  <dcterms:modified xsi:type="dcterms:W3CDTF">2025-05-05T09:40:00Z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0x0101007C2D366D0493654AA423E8345BCB0306</vt:lpwstr>
  </property>
</Properties>
</file>